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A4C30" w14:textId="77777777" w:rsidR="00266CFC" w:rsidRPr="00BB78F4" w:rsidRDefault="00A62A5C" w:rsidP="00A62A5C">
      <w:pPr>
        <w:pStyle w:val="NoSpacing"/>
        <w:outlineLvl w:val="0"/>
        <w:rPr>
          <w:rFonts w:ascii="Times" w:hAnsi="Times" w:cs="Times New Roman"/>
          <w:sz w:val="20"/>
          <w:szCs w:val="20"/>
        </w:rPr>
      </w:pPr>
      <w:r w:rsidRPr="00BB78F4">
        <w:rPr>
          <w:rFonts w:ascii="Times" w:hAnsi="Times" w:cs="Times New Roman"/>
          <w:sz w:val="20"/>
          <w:szCs w:val="20"/>
        </w:rPr>
        <w:t xml:space="preserve">For Immediate Release                      </w:t>
      </w:r>
    </w:p>
    <w:p w14:paraId="5799B1B1" w14:textId="77777777" w:rsidR="00266CFC" w:rsidRPr="00D95FF5" w:rsidRDefault="00266CFC" w:rsidP="00A62A5C">
      <w:pPr>
        <w:pStyle w:val="NoSpacing"/>
        <w:outlineLvl w:val="0"/>
        <w:rPr>
          <w:rFonts w:ascii="Times" w:hAnsi="Times" w:cs="Times New Roman"/>
          <w:sz w:val="20"/>
          <w:szCs w:val="20"/>
        </w:rPr>
      </w:pPr>
      <w:r w:rsidRPr="00D95FF5">
        <w:rPr>
          <w:rFonts w:ascii="Times" w:hAnsi="Times" w:cs="Times New Roman"/>
          <w:sz w:val="20"/>
          <w:szCs w:val="20"/>
        </w:rPr>
        <w:t xml:space="preserve">August </w:t>
      </w:r>
      <w:r w:rsidR="00BA087C" w:rsidRPr="00D95FF5">
        <w:rPr>
          <w:rFonts w:ascii="Times" w:hAnsi="Times" w:cs="Times New Roman"/>
          <w:sz w:val="20"/>
          <w:szCs w:val="20"/>
        </w:rPr>
        <w:t>22</w:t>
      </w:r>
      <w:r w:rsidRPr="00D95FF5">
        <w:rPr>
          <w:rFonts w:ascii="Times" w:hAnsi="Times" w:cs="Times New Roman"/>
          <w:sz w:val="20"/>
          <w:szCs w:val="20"/>
        </w:rPr>
        <w:t>, 2017</w:t>
      </w:r>
    </w:p>
    <w:p w14:paraId="3E42AE7D" w14:textId="77777777" w:rsidR="00A62A5C" w:rsidRPr="00BB78F4" w:rsidRDefault="0004368B" w:rsidP="003433C4">
      <w:pPr>
        <w:pStyle w:val="NoSpacing"/>
        <w:outlineLvl w:val="0"/>
        <w:rPr>
          <w:rFonts w:ascii="Times" w:hAnsi="Times" w:cs="Times New Roman"/>
          <w:b/>
          <w:sz w:val="20"/>
          <w:szCs w:val="20"/>
        </w:rPr>
      </w:pPr>
      <w:r w:rsidRPr="00BB78F4">
        <w:rPr>
          <w:rFonts w:ascii="Times" w:hAnsi="Times" w:cs="Times New Roman"/>
          <w:b/>
          <w:sz w:val="20"/>
          <w:szCs w:val="20"/>
        </w:rPr>
        <w:tab/>
        <w:t xml:space="preserve"> </w:t>
      </w:r>
      <w:r w:rsidR="000E571F" w:rsidRPr="00BB78F4">
        <w:rPr>
          <w:rFonts w:ascii="Times" w:hAnsi="Times" w:cs="Times New Roman"/>
          <w:b/>
          <w:sz w:val="20"/>
          <w:szCs w:val="20"/>
        </w:rPr>
        <w:tab/>
      </w:r>
      <w:r w:rsidR="00A62A5C" w:rsidRPr="00BB78F4">
        <w:rPr>
          <w:rFonts w:ascii="Times" w:hAnsi="Times" w:cs="Times New Roman"/>
          <w:b/>
          <w:sz w:val="20"/>
          <w:szCs w:val="20"/>
        </w:rPr>
        <w:tab/>
      </w:r>
      <w:r w:rsidR="00A62A5C" w:rsidRPr="00BB78F4">
        <w:rPr>
          <w:rFonts w:ascii="Times" w:hAnsi="Times" w:cs="Times New Roman"/>
          <w:b/>
          <w:sz w:val="20"/>
          <w:szCs w:val="20"/>
        </w:rPr>
        <w:tab/>
      </w:r>
    </w:p>
    <w:p w14:paraId="1F2CCD6D" w14:textId="77777777" w:rsidR="00A62A5C" w:rsidRPr="00BB78F4" w:rsidRDefault="00A62A5C" w:rsidP="006F630C">
      <w:pPr>
        <w:pStyle w:val="NoSpacing"/>
        <w:ind w:right="-450"/>
        <w:rPr>
          <w:rFonts w:ascii="Times" w:hAnsi="Times" w:cs="Times New Roman"/>
          <w:sz w:val="20"/>
          <w:szCs w:val="20"/>
        </w:rPr>
      </w:pPr>
    </w:p>
    <w:p w14:paraId="14D1842D" w14:textId="77777777" w:rsidR="00A62A5C" w:rsidRPr="00BB78F4" w:rsidRDefault="00A62A5C" w:rsidP="00A62A5C">
      <w:pPr>
        <w:pStyle w:val="NoSpacing"/>
        <w:outlineLvl w:val="0"/>
        <w:rPr>
          <w:rFonts w:ascii="Times" w:hAnsi="Times" w:cs="Times New Roman"/>
          <w:b/>
          <w:bCs/>
          <w:sz w:val="20"/>
          <w:szCs w:val="20"/>
        </w:rPr>
      </w:pPr>
      <w:r w:rsidRPr="00BB78F4">
        <w:rPr>
          <w:rFonts w:ascii="Times" w:hAnsi="Times" w:cs="Times New Roman"/>
          <w:bCs/>
          <w:sz w:val="20"/>
          <w:szCs w:val="20"/>
          <w:u w:val="single"/>
        </w:rPr>
        <w:t>For Further Information Contact</w:t>
      </w:r>
      <w:r w:rsidRPr="00BB78F4">
        <w:rPr>
          <w:rFonts w:ascii="Times" w:hAnsi="Times" w:cs="Times New Roman"/>
          <w:bCs/>
          <w:sz w:val="20"/>
          <w:szCs w:val="20"/>
        </w:rPr>
        <w:t xml:space="preserve">: </w:t>
      </w:r>
      <w:r w:rsidRPr="00BB78F4">
        <w:rPr>
          <w:rFonts w:ascii="Times" w:hAnsi="Times" w:cs="Times New Roman"/>
          <w:bCs/>
          <w:sz w:val="20"/>
          <w:szCs w:val="20"/>
        </w:rPr>
        <w:tab/>
      </w:r>
      <w:r w:rsidRPr="00BB78F4">
        <w:rPr>
          <w:rFonts w:ascii="Times" w:hAnsi="Times" w:cs="Times New Roman"/>
          <w:bCs/>
          <w:sz w:val="20"/>
          <w:szCs w:val="20"/>
        </w:rPr>
        <w:tab/>
      </w:r>
      <w:r w:rsidRPr="00BB78F4">
        <w:rPr>
          <w:rFonts w:ascii="Times" w:hAnsi="Times" w:cs="Times New Roman"/>
          <w:bCs/>
          <w:sz w:val="20"/>
          <w:szCs w:val="20"/>
        </w:rPr>
        <w:tab/>
      </w:r>
      <w:r w:rsidRPr="00BB78F4">
        <w:rPr>
          <w:rFonts w:ascii="Times" w:hAnsi="Times" w:cs="Times New Roman"/>
          <w:bCs/>
          <w:sz w:val="20"/>
          <w:szCs w:val="20"/>
        </w:rPr>
        <w:tab/>
      </w:r>
      <w:r w:rsidRPr="00BB78F4">
        <w:rPr>
          <w:rFonts w:ascii="Times" w:hAnsi="Times" w:cs="Times New Roman"/>
          <w:bCs/>
          <w:sz w:val="20"/>
          <w:szCs w:val="20"/>
        </w:rPr>
        <w:tab/>
      </w:r>
    </w:p>
    <w:p w14:paraId="44C860F4" w14:textId="77777777" w:rsidR="00147FB8" w:rsidRPr="00BB78F4" w:rsidRDefault="00723A41" w:rsidP="00421F8E">
      <w:pPr>
        <w:pStyle w:val="NoSpacing"/>
        <w:spacing w:line="360" w:lineRule="auto"/>
        <w:ind w:left="-360" w:firstLine="360"/>
        <w:outlineLvl w:val="0"/>
        <w:rPr>
          <w:rFonts w:ascii="Times" w:hAnsi="Times" w:cs="Times New Roman"/>
          <w:sz w:val="20"/>
          <w:szCs w:val="20"/>
        </w:rPr>
      </w:pPr>
      <w:r w:rsidRPr="00BB78F4">
        <w:rPr>
          <w:rFonts w:ascii="Times" w:hAnsi="Times" w:cs="Times New Roman"/>
          <w:bCs/>
          <w:sz w:val="20"/>
          <w:szCs w:val="20"/>
        </w:rPr>
        <w:t>Steve Antol</w:t>
      </w:r>
      <w:r w:rsidR="006F630C" w:rsidRPr="00BB78F4">
        <w:rPr>
          <w:rFonts w:ascii="Times" w:hAnsi="Times" w:cs="Times New Roman"/>
          <w:bCs/>
          <w:sz w:val="20"/>
          <w:szCs w:val="20"/>
        </w:rPr>
        <w:t xml:space="preserve"> </w:t>
      </w:r>
      <w:proofErr w:type="gramStart"/>
      <w:r w:rsidR="006F630C" w:rsidRPr="00BB78F4">
        <w:rPr>
          <w:rFonts w:ascii="Times" w:hAnsi="Times" w:cs="Times New Roman"/>
          <w:bCs/>
          <w:sz w:val="20"/>
          <w:szCs w:val="20"/>
        </w:rPr>
        <w:t xml:space="preserve">| </w:t>
      </w:r>
      <w:r w:rsidR="00230AB3" w:rsidRPr="00BB78F4">
        <w:rPr>
          <w:rFonts w:ascii="Times" w:hAnsi="Times" w:cs="Times New Roman"/>
          <w:sz w:val="20"/>
          <w:szCs w:val="20"/>
        </w:rPr>
        <w:t xml:space="preserve"> 928.515.1942</w:t>
      </w:r>
      <w:proofErr w:type="gramEnd"/>
      <w:r w:rsidR="004D185C" w:rsidRPr="00BB78F4">
        <w:rPr>
          <w:rFonts w:ascii="Times" w:hAnsi="Times" w:cs="Times New Roman"/>
          <w:sz w:val="20"/>
          <w:szCs w:val="20"/>
        </w:rPr>
        <w:tab/>
      </w:r>
      <w:r w:rsidR="004D185C" w:rsidRPr="00BB78F4">
        <w:rPr>
          <w:rFonts w:ascii="Times" w:hAnsi="Times" w:cs="Times New Roman"/>
          <w:sz w:val="20"/>
          <w:szCs w:val="20"/>
        </w:rPr>
        <w:tab/>
      </w:r>
      <w:r w:rsidR="004D185C" w:rsidRPr="00BB78F4">
        <w:rPr>
          <w:rFonts w:ascii="Times" w:hAnsi="Times" w:cs="Times New Roman"/>
          <w:sz w:val="20"/>
          <w:szCs w:val="20"/>
        </w:rPr>
        <w:tab/>
      </w:r>
      <w:r w:rsidR="004D185C" w:rsidRPr="00BB78F4">
        <w:rPr>
          <w:rFonts w:ascii="Times" w:hAnsi="Times" w:cs="Times New Roman"/>
          <w:sz w:val="20"/>
          <w:szCs w:val="20"/>
        </w:rPr>
        <w:tab/>
      </w:r>
      <w:r w:rsidR="004D185C" w:rsidRPr="00BB78F4">
        <w:rPr>
          <w:rFonts w:ascii="Times" w:hAnsi="Times" w:cs="Times New Roman"/>
          <w:sz w:val="20"/>
          <w:szCs w:val="20"/>
        </w:rPr>
        <w:tab/>
      </w:r>
      <w:r w:rsidR="00904BF7" w:rsidRPr="00BB78F4">
        <w:rPr>
          <w:rFonts w:ascii="Times" w:hAnsi="Times" w:cs="Times New Roman"/>
          <w:sz w:val="20"/>
          <w:szCs w:val="20"/>
        </w:rPr>
        <w:tab/>
      </w:r>
    </w:p>
    <w:p w14:paraId="563C49BB" w14:textId="77777777" w:rsidR="00520AC2" w:rsidRPr="00D95FF5" w:rsidRDefault="00880A1A" w:rsidP="003433C4">
      <w:pPr>
        <w:spacing w:after="0" w:line="240" w:lineRule="auto"/>
        <w:ind w:left="1440" w:firstLine="720"/>
        <w:jc w:val="center"/>
        <w:rPr>
          <w:rFonts w:ascii="Times" w:hAnsi="Times"/>
          <w:sz w:val="20"/>
          <w:szCs w:val="20"/>
        </w:rPr>
      </w:pPr>
      <w:r w:rsidRPr="00D95FF5">
        <w:rPr>
          <w:rFonts w:ascii="Times" w:eastAsiaTheme="minorEastAsia" w:hAnsi="Times" w:cs="Times New Roman"/>
          <w:b/>
          <w:sz w:val="20"/>
          <w:szCs w:val="20"/>
        </w:rPr>
        <w:t xml:space="preserve">               </w:t>
      </w:r>
    </w:p>
    <w:p w14:paraId="61E563A6" w14:textId="77777777" w:rsidR="00A76F3F" w:rsidRPr="00D95FF5" w:rsidRDefault="00A76F3F" w:rsidP="00EE4DBF">
      <w:pPr>
        <w:pStyle w:val="NoSpacing"/>
        <w:spacing w:line="320" w:lineRule="exact"/>
        <w:jc w:val="center"/>
        <w:outlineLvl w:val="0"/>
        <w:rPr>
          <w:rFonts w:ascii="Times" w:eastAsiaTheme="minorEastAsia" w:hAnsi="Times" w:cs="Times New Roman"/>
          <w:b/>
          <w:sz w:val="20"/>
          <w:szCs w:val="20"/>
        </w:rPr>
      </w:pPr>
    </w:p>
    <w:p w14:paraId="382CB38B" w14:textId="77777777" w:rsidR="00BA087C" w:rsidRPr="00D95FF5" w:rsidRDefault="00A76F3F" w:rsidP="00BA087C">
      <w:pPr>
        <w:pStyle w:val="NoSpacing"/>
        <w:spacing w:line="320" w:lineRule="exact"/>
        <w:jc w:val="center"/>
        <w:outlineLvl w:val="0"/>
        <w:rPr>
          <w:rFonts w:ascii="Times" w:eastAsiaTheme="minorEastAsia" w:hAnsi="Times" w:cs="Times New Roman"/>
          <w:b/>
          <w:sz w:val="24"/>
          <w:szCs w:val="24"/>
        </w:rPr>
      </w:pPr>
      <w:r w:rsidRPr="00D95FF5">
        <w:rPr>
          <w:rFonts w:ascii="Times" w:eastAsiaTheme="minorEastAsia" w:hAnsi="Times" w:cs="Times New Roman"/>
          <w:b/>
          <w:sz w:val="24"/>
          <w:szCs w:val="24"/>
        </w:rPr>
        <w:t xml:space="preserve">El Capitan </w:t>
      </w:r>
      <w:r w:rsidR="00BA087C" w:rsidRPr="00D95FF5">
        <w:rPr>
          <w:rFonts w:ascii="Times" w:eastAsiaTheme="minorEastAsia" w:hAnsi="Times" w:cs="Times New Roman"/>
          <w:b/>
          <w:sz w:val="24"/>
          <w:szCs w:val="24"/>
        </w:rPr>
        <w:t>Reports First Revenues from Precious Metals Sales</w:t>
      </w:r>
    </w:p>
    <w:p w14:paraId="25F0A5FA" w14:textId="77777777" w:rsidR="00BA087C" w:rsidRPr="00D95FF5" w:rsidRDefault="00BA087C" w:rsidP="00EE4DBF">
      <w:pPr>
        <w:pStyle w:val="NoSpacing"/>
        <w:spacing w:line="320" w:lineRule="exact"/>
        <w:jc w:val="center"/>
        <w:outlineLvl w:val="0"/>
        <w:rPr>
          <w:rFonts w:ascii="Times" w:eastAsiaTheme="minorEastAsia" w:hAnsi="Times" w:cs="Times New Roman"/>
          <w:b/>
          <w:sz w:val="24"/>
          <w:szCs w:val="24"/>
        </w:rPr>
      </w:pPr>
      <w:proofErr w:type="gramStart"/>
      <w:r w:rsidRPr="00D95FF5">
        <w:rPr>
          <w:rFonts w:ascii="Times" w:eastAsiaTheme="minorEastAsia" w:hAnsi="Times" w:cs="Times New Roman"/>
          <w:b/>
          <w:sz w:val="24"/>
          <w:szCs w:val="24"/>
        </w:rPr>
        <w:t>and</w:t>
      </w:r>
      <w:proofErr w:type="gramEnd"/>
      <w:r w:rsidRPr="00D95FF5">
        <w:rPr>
          <w:rFonts w:ascii="Times" w:eastAsiaTheme="minorEastAsia" w:hAnsi="Times" w:cs="Times New Roman"/>
          <w:b/>
          <w:sz w:val="24"/>
          <w:szCs w:val="24"/>
        </w:rPr>
        <w:t xml:space="preserve"> </w:t>
      </w:r>
      <w:r w:rsidR="00D95FF5" w:rsidRPr="00D95FF5">
        <w:rPr>
          <w:rFonts w:ascii="Times" w:eastAsiaTheme="minorEastAsia" w:hAnsi="Times" w:cs="Times New Roman"/>
          <w:b/>
          <w:sz w:val="24"/>
          <w:szCs w:val="24"/>
        </w:rPr>
        <w:t xml:space="preserve">Pilot </w:t>
      </w:r>
      <w:r w:rsidRPr="00D95FF5">
        <w:rPr>
          <w:rFonts w:ascii="Times" w:eastAsiaTheme="minorEastAsia" w:hAnsi="Times" w:cs="Times New Roman"/>
          <w:b/>
          <w:sz w:val="24"/>
          <w:szCs w:val="24"/>
        </w:rPr>
        <w:t>Scalability Plan for 2017</w:t>
      </w:r>
    </w:p>
    <w:p w14:paraId="1C1C306E" w14:textId="77777777" w:rsidR="00FD762B" w:rsidRPr="00BB78F4" w:rsidRDefault="00FD762B" w:rsidP="00EE4DBF">
      <w:pPr>
        <w:pStyle w:val="NoSpacing"/>
        <w:spacing w:line="320" w:lineRule="exact"/>
        <w:jc w:val="center"/>
        <w:outlineLvl w:val="0"/>
        <w:rPr>
          <w:rFonts w:ascii="Times" w:eastAsiaTheme="minorEastAsia" w:hAnsi="Times" w:cs="Times New Roman"/>
          <w:b/>
          <w:sz w:val="20"/>
          <w:szCs w:val="20"/>
        </w:rPr>
      </w:pPr>
    </w:p>
    <w:p w14:paraId="007A9FD1" w14:textId="77777777" w:rsidR="00EE4DBF" w:rsidRPr="00D95FF5" w:rsidRDefault="00EE4DBF" w:rsidP="00904BF7">
      <w:pPr>
        <w:pStyle w:val="NoSpacing"/>
        <w:spacing w:line="320" w:lineRule="exact"/>
        <w:outlineLvl w:val="0"/>
        <w:rPr>
          <w:rFonts w:ascii="Times" w:eastAsiaTheme="minorEastAsia" w:hAnsi="Times" w:cs="Times New Roman"/>
          <w:b/>
          <w:sz w:val="20"/>
          <w:szCs w:val="20"/>
        </w:rPr>
      </w:pPr>
    </w:p>
    <w:p w14:paraId="7B51BCB6" w14:textId="5F072CCB" w:rsidR="00A92144" w:rsidRPr="00D95FF5" w:rsidRDefault="00EE4DBF" w:rsidP="00A92144">
      <w:pPr>
        <w:rPr>
          <w:rFonts w:ascii="Times" w:hAnsi="Times"/>
          <w:sz w:val="20"/>
          <w:szCs w:val="20"/>
        </w:rPr>
      </w:pPr>
      <w:r w:rsidRPr="00D95FF5">
        <w:rPr>
          <w:rFonts w:ascii="Times" w:eastAsiaTheme="minorEastAsia" w:hAnsi="Times" w:cs="Times"/>
          <w:b/>
          <w:bCs/>
          <w:sz w:val="20"/>
          <w:szCs w:val="20"/>
        </w:rPr>
        <w:t xml:space="preserve">Scottsdale, Arizona </w:t>
      </w:r>
      <w:r w:rsidRPr="00D95FF5">
        <w:rPr>
          <w:rFonts w:ascii="Times" w:eastAsiaTheme="minorEastAsia" w:hAnsi="Times" w:cs="Times New Roman"/>
          <w:sz w:val="20"/>
          <w:szCs w:val="20"/>
        </w:rPr>
        <w:t>–</w:t>
      </w:r>
      <w:r w:rsidR="007F139B" w:rsidRPr="00D95FF5">
        <w:rPr>
          <w:rFonts w:ascii="Times" w:eastAsiaTheme="minorEastAsia" w:hAnsi="Times" w:cs="Times New Roman"/>
          <w:sz w:val="20"/>
          <w:szCs w:val="20"/>
        </w:rPr>
        <w:t xml:space="preserve"> </w:t>
      </w:r>
      <w:r w:rsidRPr="00D95FF5">
        <w:rPr>
          <w:rFonts w:ascii="Times" w:hAnsi="Times"/>
          <w:sz w:val="20"/>
          <w:szCs w:val="20"/>
        </w:rPr>
        <w:t xml:space="preserve">El Capitan Precious Metals, Inc. </w:t>
      </w:r>
      <w:r w:rsidRPr="00D95FF5">
        <w:rPr>
          <w:rFonts w:ascii="Times" w:eastAsiaTheme="minorEastAsia" w:hAnsi="Times" w:cs="Times New Roman"/>
          <w:sz w:val="20"/>
          <w:szCs w:val="20"/>
        </w:rPr>
        <w:t xml:space="preserve">(OTC/QB: ECPN) </w:t>
      </w:r>
      <w:r w:rsidR="00C627D2">
        <w:rPr>
          <w:rFonts w:ascii="Times" w:hAnsi="Times"/>
          <w:sz w:val="20"/>
          <w:szCs w:val="20"/>
        </w:rPr>
        <w:t>confirms</w:t>
      </w:r>
      <w:r w:rsidR="00BB78F4" w:rsidRPr="00D95FF5">
        <w:rPr>
          <w:rFonts w:ascii="Times" w:hAnsi="Times"/>
          <w:sz w:val="20"/>
          <w:szCs w:val="20"/>
        </w:rPr>
        <w:t xml:space="preserve"> </w:t>
      </w:r>
      <w:r w:rsidR="00622A82" w:rsidRPr="00D95FF5">
        <w:rPr>
          <w:rFonts w:ascii="Times" w:hAnsi="Times"/>
          <w:sz w:val="20"/>
          <w:szCs w:val="20"/>
        </w:rPr>
        <w:t>that</w:t>
      </w:r>
      <w:r w:rsidR="007F139B" w:rsidRPr="00D95FF5">
        <w:rPr>
          <w:rFonts w:ascii="Times" w:hAnsi="Times"/>
          <w:sz w:val="20"/>
          <w:szCs w:val="20"/>
        </w:rPr>
        <w:t xml:space="preserve"> </w:t>
      </w:r>
      <w:r w:rsidR="00A92144" w:rsidRPr="00D95FF5">
        <w:rPr>
          <w:rFonts w:ascii="Times" w:hAnsi="Times"/>
          <w:sz w:val="20"/>
          <w:szCs w:val="20"/>
        </w:rPr>
        <w:t>it received its first payment on the sale of precious metals extracted from El Capitan ore in June of this year from a domestic precious metals refinery. The Company has since dispatched a second shipment of precious</w:t>
      </w:r>
      <w:r w:rsidR="006D12ED" w:rsidRPr="00D95FF5">
        <w:rPr>
          <w:rFonts w:ascii="Times" w:hAnsi="Times"/>
          <w:sz w:val="20"/>
          <w:szCs w:val="20"/>
        </w:rPr>
        <w:t xml:space="preserve"> metal</w:t>
      </w:r>
      <w:r w:rsidR="00A92144" w:rsidRPr="00D95FF5">
        <w:rPr>
          <w:rFonts w:ascii="Times" w:hAnsi="Times"/>
          <w:sz w:val="20"/>
          <w:szCs w:val="20"/>
        </w:rPr>
        <w:t xml:space="preserve"> alloy bars to the refinery for processing and payment. </w:t>
      </w:r>
    </w:p>
    <w:p w14:paraId="09C17D45" w14:textId="314E47BB" w:rsidR="00A92144" w:rsidRPr="00D95FF5" w:rsidRDefault="00A92144" w:rsidP="00A92144">
      <w:pPr>
        <w:rPr>
          <w:rFonts w:ascii="Times" w:hAnsi="Times"/>
          <w:sz w:val="20"/>
          <w:szCs w:val="20"/>
        </w:rPr>
      </w:pPr>
      <w:r w:rsidRPr="00D95FF5">
        <w:rPr>
          <w:rFonts w:ascii="Times" w:hAnsi="Times"/>
          <w:sz w:val="20"/>
          <w:szCs w:val="20"/>
        </w:rPr>
        <w:t xml:space="preserve">According to John F Stapleton, Chairman and CEO, the first </w:t>
      </w:r>
      <w:r w:rsidR="004B121F" w:rsidRPr="00D95FF5">
        <w:rPr>
          <w:rFonts w:ascii="Times" w:hAnsi="Times"/>
          <w:sz w:val="20"/>
          <w:szCs w:val="20"/>
        </w:rPr>
        <w:t>shipment</w:t>
      </w:r>
      <w:r w:rsidR="00BB78F4" w:rsidRPr="00D95FF5">
        <w:rPr>
          <w:rFonts w:ascii="Times" w:hAnsi="Times"/>
          <w:sz w:val="20"/>
          <w:szCs w:val="20"/>
        </w:rPr>
        <w:t>—</w:t>
      </w:r>
      <w:r w:rsidR="004B121F" w:rsidRPr="00D95FF5">
        <w:rPr>
          <w:rFonts w:ascii="Times" w:hAnsi="Times"/>
          <w:sz w:val="20"/>
          <w:szCs w:val="20"/>
        </w:rPr>
        <w:t>weighing slightly over four pounds—</w:t>
      </w:r>
      <w:r w:rsidRPr="00D95FF5">
        <w:rPr>
          <w:rFonts w:ascii="Times" w:hAnsi="Times"/>
          <w:sz w:val="20"/>
          <w:szCs w:val="20"/>
        </w:rPr>
        <w:t xml:space="preserve">was </w:t>
      </w:r>
      <w:r w:rsidR="004B121F" w:rsidRPr="00D95FF5">
        <w:rPr>
          <w:rFonts w:ascii="Times" w:hAnsi="Times"/>
          <w:sz w:val="20"/>
          <w:szCs w:val="20"/>
        </w:rPr>
        <w:t xml:space="preserve">a key step in establishing protocols and procedures that will be implemented in future, larger translations. The second shipment of precious </w:t>
      </w:r>
      <w:r w:rsidR="00C627D2">
        <w:rPr>
          <w:rFonts w:ascii="Times" w:hAnsi="Times"/>
          <w:sz w:val="20"/>
          <w:szCs w:val="20"/>
        </w:rPr>
        <w:t xml:space="preserve">metal </w:t>
      </w:r>
      <w:r w:rsidR="004B121F" w:rsidRPr="00D95FF5">
        <w:rPr>
          <w:rFonts w:ascii="Times" w:hAnsi="Times"/>
          <w:sz w:val="20"/>
          <w:szCs w:val="20"/>
        </w:rPr>
        <w:t xml:space="preserve">alloy bars </w:t>
      </w:r>
      <w:r w:rsidR="001A2E2A" w:rsidRPr="00D95FF5">
        <w:rPr>
          <w:rFonts w:ascii="Times" w:hAnsi="Times"/>
          <w:sz w:val="20"/>
          <w:szCs w:val="20"/>
        </w:rPr>
        <w:t>had</w:t>
      </w:r>
      <w:r w:rsidR="004B121F" w:rsidRPr="00D95FF5">
        <w:rPr>
          <w:rFonts w:ascii="Times" w:hAnsi="Times"/>
          <w:sz w:val="20"/>
          <w:szCs w:val="20"/>
        </w:rPr>
        <w:t xml:space="preserve"> a total weight of approximately 13.5 pounds, or about </w:t>
      </w:r>
      <w:r w:rsidR="001A2E2A" w:rsidRPr="00D95FF5">
        <w:rPr>
          <w:rFonts w:ascii="Times" w:hAnsi="Times"/>
          <w:sz w:val="20"/>
          <w:szCs w:val="20"/>
        </w:rPr>
        <w:t>three</w:t>
      </w:r>
      <w:r w:rsidR="004B121F" w:rsidRPr="00D95FF5">
        <w:rPr>
          <w:rFonts w:ascii="Times" w:hAnsi="Times"/>
          <w:sz w:val="20"/>
          <w:szCs w:val="20"/>
        </w:rPr>
        <w:t xml:space="preserve"> times the weight of the first shipment.  </w:t>
      </w:r>
    </w:p>
    <w:p w14:paraId="5EEF7557" w14:textId="0229B4B0" w:rsidR="00BB78F4" w:rsidRPr="00D95FF5" w:rsidRDefault="001A2E2A" w:rsidP="001A2E2A">
      <w:pPr>
        <w:rPr>
          <w:rFonts w:ascii="Times" w:hAnsi="Times"/>
          <w:sz w:val="20"/>
          <w:szCs w:val="20"/>
        </w:rPr>
      </w:pPr>
      <w:r w:rsidRPr="00D95FF5">
        <w:rPr>
          <w:rFonts w:ascii="Times" w:hAnsi="Times"/>
          <w:sz w:val="20"/>
          <w:szCs w:val="20"/>
        </w:rPr>
        <w:t xml:space="preserve">From the first alloy bar shipment, the refinery recovered gold, silver, and platinum, which represented approximately six percent of the total weight of the bar. For these precious metals, El Capitan was paid approximately $3,600, or approximately $900 for each pound of the concentrated metal alloy. Stapleton stresses that it is important to note that </w:t>
      </w:r>
      <w:r w:rsidR="00C627D2">
        <w:rPr>
          <w:rFonts w:ascii="Times" w:hAnsi="Times"/>
          <w:sz w:val="20"/>
          <w:szCs w:val="20"/>
        </w:rPr>
        <w:t xml:space="preserve">the bar also contained iridium </w:t>
      </w:r>
      <w:r w:rsidRPr="00D95FF5">
        <w:rPr>
          <w:rFonts w:ascii="Times" w:hAnsi="Times"/>
          <w:sz w:val="20"/>
          <w:szCs w:val="20"/>
        </w:rPr>
        <w:t xml:space="preserve">and osmium and that, on </w:t>
      </w:r>
      <w:r w:rsidR="00BB78F4" w:rsidRPr="00D95FF5">
        <w:rPr>
          <w:rFonts w:ascii="Times" w:hAnsi="Times"/>
          <w:sz w:val="20"/>
          <w:szCs w:val="20"/>
        </w:rPr>
        <w:t xml:space="preserve">the </w:t>
      </w:r>
      <w:r w:rsidRPr="00D95FF5">
        <w:rPr>
          <w:rFonts w:ascii="Times" w:hAnsi="Times"/>
          <w:sz w:val="20"/>
          <w:szCs w:val="20"/>
        </w:rPr>
        <w:t xml:space="preserve">first shipment, the Company was not paid for the iridium and the osmium. </w:t>
      </w:r>
      <w:r w:rsidR="00BB78F4" w:rsidRPr="00D95FF5">
        <w:rPr>
          <w:rFonts w:ascii="Times" w:hAnsi="Times"/>
          <w:sz w:val="20"/>
          <w:szCs w:val="20"/>
        </w:rPr>
        <w:t>T</w:t>
      </w:r>
      <w:r w:rsidRPr="00D95FF5">
        <w:rPr>
          <w:rFonts w:ascii="Times" w:hAnsi="Times"/>
          <w:sz w:val="20"/>
          <w:szCs w:val="20"/>
        </w:rPr>
        <w:t xml:space="preserve">hat </w:t>
      </w:r>
      <w:r w:rsidR="00D95FF5" w:rsidRPr="00D95FF5">
        <w:rPr>
          <w:rFonts w:ascii="Times" w:hAnsi="Times"/>
          <w:sz w:val="20"/>
          <w:szCs w:val="20"/>
        </w:rPr>
        <w:t xml:space="preserve">is expected to </w:t>
      </w:r>
      <w:r w:rsidRPr="00D95FF5">
        <w:rPr>
          <w:rFonts w:ascii="Times" w:hAnsi="Times"/>
          <w:sz w:val="20"/>
          <w:szCs w:val="20"/>
        </w:rPr>
        <w:t>change</w:t>
      </w:r>
      <w:r w:rsidR="00BB78F4" w:rsidRPr="00D95FF5">
        <w:rPr>
          <w:rFonts w:ascii="Times" w:hAnsi="Times"/>
          <w:sz w:val="20"/>
          <w:szCs w:val="20"/>
        </w:rPr>
        <w:t>, he stated,</w:t>
      </w:r>
      <w:r w:rsidRPr="00D95FF5">
        <w:rPr>
          <w:rFonts w:ascii="Times" w:hAnsi="Times"/>
          <w:sz w:val="20"/>
          <w:szCs w:val="20"/>
        </w:rPr>
        <w:t xml:space="preserve"> </w:t>
      </w:r>
      <w:r w:rsidR="00D95FF5">
        <w:rPr>
          <w:rFonts w:ascii="Times" w:hAnsi="Times"/>
          <w:sz w:val="20"/>
          <w:szCs w:val="20"/>
        </w:rPr>
        <w:t>related to future shipments on which</w:t>
      </w:r>
      <w:r w:rsidR="00D95FF5" w:rsidRPr="00D95FF5">
        <w:rPr>
          <w:rFonts w:ascii="Times" w:hAnsi="Times"/>
          <w:sz w:val="20"/>
          <w:szCs w:val="20"/>
        </w:rPr>
        <w:t xml:space="preserve"> the refiner would pay for all precious metals in the alloy bars</w:t>
      </w:r>
      <w:r w:rsidR="00D95FF5">
        <w:rPr>
          <w:rFonts w:ascii="Times" w:hAnsi="Times"/>
          <w:sz w:val="20"/>
          <w:szCs w:val="20"/>
        </w:rPr>
        <w:t>.</w:t>
      </w:r>
    </w:p>
    <w:p w14:paraId="23756A11" w14:textId="77777777" w:rsidR="0017799E" w:rsidRPr="00D95FF5" w:rsidRDefault="001A2E2A" w:rsidP="001A2E2A">
      <w:pPr>
        <w:rPr>
          <w:rFonts w:ascii="Times" w:hAnsi="Times"/>
          <w:sz w:val="20"/>
          <w:szCs w:val="20"/>
        </w:rPr>
      </w:pPr>
      <w:r w:rsidRPr="00D95FF5">
        <w:rPr>
          <w:rFonts w:ascii="Times" w:hAnsi="Times"/>
          <w:sz w:val="20"/>
          <w:szCs w:val="20"/>
        </w:rPr>
        <w:t>The Company estimates that, if it has been paid for the iridium and osmium metals in the first shipment, the percent of total weight subject to payment would have been 10 percent (versus six) with an added payment of $1,400</w:t>
      </w:r>
      <w:r w:rsidR="00BB78F4" w:rsidRPr="00D95FF5">
        <w:rPr>
          <w:rFonts w:ascii="Times" w:hAnsi="Times"/>
          <w:sz w:val="20"/>
          <w:szCs w:val="20"/>
        </w:rPr>
        <w:t>,</w:t>
      </w:r>
      <w:r w:rsidRPr="00D95FF5">
        <w:rPr>
          <w:rFonts w:ascii="Times" w:hAnsi="Times"/>
          <w:sz w:val="20"/>
          <w:szCs w:val="20"/>
        </w:rPr>
        <w:t xml:space="preserve"> bringing the total payment to approximately $5,000.</w:t>
      </w:r>
    </w:p>
    <w:p w14:paraId="6A72D162" w14:textId="0AE0306C" w:rsidR="0017799E" w:rsidRPr="00D95FF5" w:rsidRDefault="0017799E" w:rsidP="0017799E">
      <w:pPr>
        <w:rPr>
          <w:rFonts w:ascii="Times" w:hAnsi="Times"/>
          <w:sz w:val="20"/>
          <w:szCs w:val="20"/>
        </w:rPr>
      </w:pPr>
      <w:r w:rsidRPr="00D95FF5">
        <w:rPr>
          <w:rFonts w:ascii="Times" w:hAnsi="Times"/>
          <w:sz w:val="20"/>
          <w:szCs w:val="20"/>
        </w:rPr>
        <w:t xml:space="preserve">“The bottom line,” said Stapleton,” is that the financial elements of the initial transaction calculate to and demonstrate that, had El Capitan been paid for all the precious metals in the bar, it would have </w:t>
      </w:r>
      <w:r w:rsidR="00C627D2">
        <w:rPr>
          <w:rFonts w:ascii="Times" w:hAnsi="Times"/>
          <w:sz w:val="20"/>
          <w:szCs w:val="20"/>
        </w:rPr>
        <w:t>received approximately $1,250</w:t>
      </w:r>
      <w:r w:rsidRPr="00D95FF5">
        <w:rPr>
          <w:rFonts w:ascii="Times" w:hAnsi="Times"/>
          <w:sz w:val="20"/>
          <w:szCs w:val="20"/>
        </w:rPr>
        <w:t xml:space="preserve"> for each pound of precious metals concentrates that it produced and sold.”</w:t>
      </w:r>
    </w:p>
    <w:p w14:paraId="51D79A2E" w14:textId="1CC754DC" w:rsidR="001A2E2A" w:rsidRPr="00D95FF5" w:rsidRDefault="0017799E" w:rsidP="0017799E">
      <w:pPr>
        <w:rPr>
          <w:rFonts w:ascii="Times" w:hAnsi="Times"/>
          <w:sz w:val="20"/>
          <w:szCs w:val="20"/>
        </w:rPr>
      </w:pPr>
      <w:r w:rsidRPr="00D95FF5">
        <w:rPr>
          <w:rFonts w:ascii="Times" w:hAnsi="Times"/>
          <w:sz w:val="20"/>
          <w:szCs w:val="20"/>
        </w:rPr>
        <w:t>Stapleton added that, while the Company</w:t>
      </w:r>
      <w:r w:rsidR="00120348" w:rsidRPr="00D95FF5">
        <w:rPr>
          <w:rFonts w:ascii="Times" w:hAnsi="Times"/>
          <w:sz w:val="20"/>
          <w:szCs w:val="20"/>
        </w:rPr>
        <w:t>,</w:t>
      </w:r>
      <w:r w:rsidRPr="00D95FF5">
        <w:rPr>
          <w:rFonts w:ascii="Times" w:hAnsi="Times"/>
          <w:sz w:val="20"/>
          <w:szCs w:val="20"/>
        </w:rPr>
        <w:t xml:space="preserve"> </w:t>
      </w:r>
      <w:r w:rsidR="00120348" w:rsidRPr="00D95FF5">
        <w:rPr>
          <w:rFonts w:ascii="Times" w:hAnsi="Times"/>
          <w:sz w:val="20"/>
          <w:szCs w:val="20"/>
        </w:rPr>
        <w:t xml:space="preserve">under contact terms, </w:t>
      </w:r>
      <w:r w:rsidRPr="00D95FF5">
        <w:rPr>
          <w:rFonts w:ascii="Times" w:hAnsi="Times"/>
          <w:sz w:val="20"/>
          <w:szCs w:val="20"/>
        </w:rPr>
        <w:t xml:space="preserve">has not yet received payment on the second shipment of alloy bars, it has </w:t>
      </w:r>
      <w:r w:rsidR="00120348" w:rsidRPr="00D95FF5">
        <w:rPr>
          <w:rFonts w:ascii="Times" w:hAnsi="Times"/>
          <w:sz w:val="20"/>
          <w:szCs w:val="20"/>
        </w:rPr>
        <w:t xml:space="preserve">been </w:t>
      </w:r>
      <w:r w:rsidR="00C627D2">
        <w:rPr>
          <w:rFonts w:ascii="Times" w:hAnsi="Times"/>
          <w:sz w:val="20"/>
          <w:szCs w:val="20"/>
        </w:rPr>
        <w:t xml:space="preserve">informed that </w:t>
      </w:r>
      <w:r w:rsidR="00120348" w:rsidRPr="00D95FF5">
        <w:rPr>
          <w:rFonts w:ascii="Times" w:hAnsi="Times"/>
          <w:sz w:val="20"/>
          <w:szCs w:val="20"/>
        </w:rPr>
        <w:t xml:space="preserve">it will receive </w:t>
      </w:r>
      <w:r w:rsidRPr="00D95FF5">
        <w:rPr>
          <w:rFonts w:ascii="Times" w:hAnsi="Times"/>
          <w:sz w:val="20"/>
          <w:szCs w:val="20"/>
        </w:rPr>
        <w:t xml:space="preserve">payment </w:t>
      </w:r>
      <w:r w:rsidR="00111CE3" w:rsidRPr="00D95FF5">
        <w:rPr>
          <w:rFonts w:ascii="Times" w:hAnsi="Times"/>
          <w:sz w:val="20"/>
          <w:szCs w:val="20"/>
        </w:rPr>
        <w:t>for all precious metals—gold, silver, platinum, iridium</w:t>
      </w:r>
      <w:r w:rsidR="00BB78F4" w:rsidRPr="00D95FF5">
        <w:rPr>
          <w:rFonts w:ascii="Times" w:hAnsi="Times"/>
          <w:sz w:val="20"/>
          <w:szCs w:val="20"/>
        </w:rPr>
        <w:t>,</w:t>
      </w:r>
      <w:r w:rsidR="00111CE3" w:rsidRPr="00D95FF5">
        <w:rPr>
          <w:rFonts w:ascii="Times" w:hAnsi="Times"/>
          <w:sz w:val="20"/>
          <w:szCs w:val="20"/>
        </w:rPr>
        <w:t xml:space="preserve"> and o</w:t>
      </w:r>
      <w:r w:rsidRPr="00D95FF5">
        <w:rPr>
          <w:rFonts w:ascii="Times" w:hAnsi="Times"/>
          <w:sz w:val="20"/>
          <w:szCs w:val="20"/>
        </w:rPr>
        <w:t>smium</w:t>
      </w:r>
      <w:r w:rsidR="00111CE3" w:rsidRPr="00D95FF5">
        <w:rPr>
          <w:rFonts w:ascii="Times" w:hAnsi="Times"/>
          <w:sz w:val="20"/>
          <w:szCs w:val="20"/>
        </w:rPr>
        <w:t>—</w:t>
      </w:r>
      <w:r w:rsidRPr="00D95FF5">
        <w:rPr>
          <w:rFonts w:ascii="Times" w:hAnsi="Times"/>
          <w:sz w:val="20"/>
          <w:szCs w:val="20"/>
        </w:rPr>
        <w:t xml:space="preserve">in the metal alloy bars in </w:t>
      </w:r>
      <w:r w:rsidR="00BB78F4" w:rsidRPr="00D95FF5">
        <w:rPr>
          <w:rFonts w:ascii="Times" w:hAnsi="Times"/>
          <w:sz w:val="20"/>
          <w:szCs w:val="20"/>
        </w:rPr>
        <w:t xml:space="preserve">the </w:t>
      </w:r>
      <w:r w:rsidR="00111CE3" w:rsidRPr="00D95FF5">
        <w:rPr>
          <w:rFonts w:ascii="Times" w:hAnsi="Times"/>
          <w:sz w:val="20"/>
          <w:szCs w:val="20"/>
        </w:rPr>
        <w:t>second</w:t>
      </w:r>
      <w:r w:rsidRPr="00D95FF5">
        <w:rPr>
          <w:rFonts w:ascii="Times" w:hAnsi="Times"/>
          <w:sz w:val="20"/>
          <w:szCs w:val="20"/>
        </w:rPr>
        <w:t xml:space="preserve"> transaction and </w:t>
      </w:r>
      <w:r w:rsidR="00BB78F4" w:rsidRPr="00D95FF5">
        <w:rPr>
          <w:rFonts w:ascii="Times" w:hAnsi="Times"/>
          <w:sz w:val="20"/>
          <w:szCs w:val="20"/>
        </w:rPr>
        <w:t>in subsequent shipments.</w:t>
      </w:r>
    </w:p>
    <w:p w14:paraId="5742C108" w14:textId="41B60B77" w:rsidR="00111CE3" w:rsidRPr="00D95FF5" w:rsidRDefault="00111CE3" w:rsidP="00111CE3">
      <w:pPr>
        <w:rPr>
          <w:rFonts w:ascii="Times" w:hAnsi="Times"/>
          <w:sz w:val="20"/>
          <w:szCs w:val="20"/>
        </w:rPr>
      </w:pPr>
      <w:r w:rsidRPr="00D95FF5">
        <w:rPr>
          <w:rFonts w:ascii="Times" w:hAnsi="Times"/>
          <w:sz w:val="20"/>
          <w:szCs w:val="20"/>
        </w:rPr>
        <w:t xml:space="preserve">The Company expects its third shipment to be approximately 500 pounds of </w:t>
      </w:r>
      <w:r w:rsidR="00C627D2">
        <w:rPr>
          <w:rFonts w:ascii="Times" w:hAnsi="Times"/>
          <w:sz w:val="20"/>
          <w:szCs w:val="20"/>
        </w:rPr>
        <w:t>precious metals concentrates</w:t>
      </w:r>
      <w:r w:rsidRPr="00D95FF5">
        <w:rPr>
          <w:rFonts w:ascii="Times" w:hAnsi="Times"/>
          <w:sz w:val="20"/>
          <w:szCs w:val="20"/>
        </w:rPr>
        <w:t xml:space="preserve"> and that </w:t>
      </w:r>
      <w:r w:rsidR="00BB78F4" w:rsidRPr="00D95FF5">
        <w:rPr>
          <w:rFonts w:ascii="Times" w:hAnsi="Times"/>
          <w:sz w:val="20"/>
          <w:szCs w:val="20"/>
        </w:rPr>
        <w:t xml:space="preserve">material </w:t>
      </w:r>
      <w:r w:rsidRPr="00D95FF5">
        <w:rPr>
          <w:rFonts w:ascii="Times" w:hAnsi="Times"/>
          <w:sz w:val="20"/>
          <w:szCs w:val="20"/>
        </w:rPr>
        <w:t>is being prepared</w:t>
      </w:r>
      <w:r w:rsidR="00BB78F4" w:rsidRPr="00D95FF5">
        <w:rPr>
          <w:rFonts w:ascii="Times" w:hAnsi="Times"/>
          <w:sz w:val="20"/>
          <w:szCs w:val="20"/>
        </w:rPr>
        <w:t xml:space="preserve"> for shipment.</w:t>
      </w:r>
    </w:p>
    <w:p w14:paraId="36F44672" w14:textId="2FEDCC1B" w:rsidR="00111CE3" w:rsidRPr="00D95FF5" w:rsidRDefault="00111CE3" w:rsidP="00111CE3">
      <w:pPr>
        <w:rPr>
          <w:rFonts w:ascii="Times" w:hAnsi="Times"/>
          <w:sz w:val="20"/>
          <w:szCs w:val="20"/>
        </w:rPr>
      </w:pPr>
      <w:r w:rsidRPr="00D95FF5">
        <w:rPr>
          <w:rFonts w:ascii="Times" w:hAnsi="Times"/>
          <w:sz w:val="20"/>
          <w:szCs w:val="20"/>
        </w:rPr>
        <w:t>Stapleton stressed that in developing new methods of extracting preciou</w:t>
      </w:r>
      <w:r w:rsidR="00C627D2">
        <w:rPr>
          <w:rFonts w:ascii="Times" w:hAnsi="Times"/>
          <w:sz w:val="20"/>
          <w:szCs w:val="20"/>
        </w:rPr>
        <w:t>s metals, the process requires</w:t>
      </w:r>
      <w:r w:rsidRPr="00D95FF5">
        <w:rPr>
          <w:rFonts w:ascii="Times" w:hAnsi="Times"/>
          <w:sz w:val="20"/>
          <w:szCs w:val="20"/>
        </w:rPr>
        <w:t xml:space="preserve"> that the Company start with a small run which would increase incrementally with each successive run and shipment, assuring that the </w:t>
      </w:r>
      <w:r w:rsidR="004E21A4" w:rsidRPr="00D95FF5">
        <w:rPr>
          <w:rFonts w:ascii="Times" w:hAnsi="Times"/>
          <w:sz w:val="20"/>
          <w:szCs w:val="20"/>
        </w:rPr>
        <w:t>process and results</w:t>
      </w:r>
      <w:r w:rsidRPr="00D95FF5">
        <w:rPr>
          <w:rFonts w:ascii="Times" w:hAnsi="Times"/>
          <w:sz w:val="20"/>
          <w:szCs w:val="20"/>
        </w:rPr>
        <w:t xml:space="preserve"> remain consistent with increasingly large amounts of material or, alternatively, making the necessary adjustments. “That is exactly the purpose of a Pilot Operation,” said Stapleton, “and the increme</w:t>
      </w:r>
      <w:r w:rsidR="00C627D2">
        <w:rPr>
          <w:rFonts w:ascii="Times" w:hAnsi="Times"/>
          <w:sz w:val="20"/>
          <w:szCs w:val="20"/>
        </w:rPr>
        <w:t xml:space="preserve">ntal ramp up has proven to be successful.” </w:t>
      </w:r>
    </w:p>
    <w:p w14:paraId="543F4487" w14:textId="77777777" w:rsidR="00111CE3" w:rsidRPr="00D95FF5" w:rsidRDefault="00111CE3" w:rsidP="00111CE3">
      <w:pPr>
        <w:rPr>
          <w:rFonts w:ascii="Times" w:hAnsi="Times"/>
          <w:sz w:val="20"/>
          <w:szCs w:val="20"/>
        </w:rPr>
      </w:pPr>
      <w:r w:rsidRPr="00D95FF5">
        <w:rPr>
          <w:rFonts w:ascii="Times" w:hAnsi="Times"/>
          <w:sz w:val="20"/>
          <w:szCs w:val="20"/>
        </w:rPr>
        <w:t>As announced at the July Shareholders’ Informational Meeting, once the larger shipments consistently prove to produce the same level of results, El Capitan expects to arrange for its ore to be concentrated and its precious metals to be recovered in much larger quantities in a Production Operation. Planning and discussions are already taking place to support this transition.</w:t>
      </w:r>
    </w:p>
    <w:p w14:paraId="1A34C2F7" w14:textId="50BC0060" w:rsidR="00111CE3" w:rsidRPr="00D95FF5" w:rsidRDefault="00111CE3" w:rsidP="00111CE3">
      <w:pPr>
        <w:rPr>
          <w:rFonts w:ascii="Times" w:hAnsi="Times"/>
          <w:sz w:val="20"/>
          <w:szCs w:val="20"/>
        </w:rPr>
      </w:pPr>
      <w:r w:rsidRPr="00D95FF5">
        <w:rPr>
          <w:rFonts w:ascii="Times" w:hAnsi="Times"/>
          <w:sz w:val="20"/>
          <w:szCs w:val="20"/>
        </w:rPr>
        <w:t>Company management is very confident of the attractiveness of these recovery methods, their cost-effectiveness</w:t>
      </w:r>
      <w:r w:rsidR="00C627D2">
        <w:rPr>
          <w:rFonts w:ascii="Times" w:hAnsi="Times"/>
          <w:sz w:val="20"/>
          <w:szCs w:val="20"/>
        </w:rPr>
        <w:t>,</w:t>
      </w:r>
      <w:r w:rsidRPr="00D95FF5">
        <w:rPr>
          <w:rFonts w:ascii="Times" w:hAnsi="Times"/>
          <w:sz w:val="20"/>
          <w:szCs w:val="20"/>
        </w:rPr>
        <w:t xml:space="preserve"> and their scalability.</w:t>
      </w:r>
    </w:p>
    <w:p w14:paraId="752841FD" w14:textId="77777777" w:rsidR="00B266EA" w:rsidRPr="00111CE3" w:rsidRDefault="00B266EA" w:rsidP="00EE4DBF">
      <w:pPr>
        <w:spacing w:line="360" w:lineRule="auto"/>
        <w:rPr>
          <w:rFonts w:ascii="Times" w:hAnsi="Times"/>
          <w:sz w:val="20"/>
          <w:szCs w:val="20"/>
        </w:rPr>
      </w:pPr>
      <w:bookmarkStart w:id="0" w:name="_GoBack"/>
      <w:bookmarkEnd w:id="0"/>
    </w:p>
    <w:p w14:paraId="247872F5" w14:textId="77777777" w:rsidR="0053419A" w:rsidRPr="00BB78F4" w:rsidRDefault="0053419A" w:rsidP="0053419A">
      <w:pPr>
        <w:rPr>
          <w:rFonts w:ascii="Times" w:hAnsi="Times" w:cs="Times New Roman"/>
          <w:sz w:val="20"/>
          <w:szCs w:val="20"/>
        </w:rPr>
      </w:pPr>
      <w:r w:rsidRPr="00BB78F4">
        <w:rPr>
          <w:rFonts w:ascii="Times" w:hAnsi="Times" w:cs="Times New Roman"/>
          <w:color w:val="5F497A" w:themeColor="accent4" w:themeShade="BF"/>
          <w:sz w:val="20"/>
          <w:szCs w:val="20"/>
          <w:u w:val="single"/>
        </w:rPr>
        <w:lastRenderedPageBreak/>
        <w:t>About El Capitan Precious Metals, Inc.:</w:t>
      </w:r>
      <w:r w:rsidRPr="00BB78F4">
        <w:rPr>
          <w:rFonts w:ascii="Times" w:hAnsi="Times" w:cs="Times New Roman"/>
          <w:color w:val="5F497A" w:themeColor="accent4" w:themeShade="BF"/>
          <w:sz w:val="20"/>
          <w:szCs w:val="20"/>
        </w:rPr>
        <w:tab/>
      </w:r>
      <w:r w:rsidRPr="00BB78F4">
        <w:rPr>
          <w:rFonts w:ascii="Times" w:hAnsi="Times" w:cs="Times New Roman"/>
          <w:color w:val="5F497A" w:themeColor="accent4" w:themeShade="BF"/>
          <w:sz w:val="20"/>
          <w:szCs w:val="20"/>
        </w:rPr>
        <w:tab/>
      </w:r>
      <w:r w:rsidRPr="00BB78F4">
        <w:rPr>
          <w:rFonts w:ascii="Times" w:hAnsi="Times" w:cs="Times New Roman"/>
          <w:sz w:val="20"/>
          <w:szCs w:val="20"/>
        </w:rPr>
        <w:tab/>
      </w:r>
      <w:r w:rsidRPr="00BB78F4">
        <w:rPr>
          <w:rFonts w:ascii="Times" w:hAnsi="Times" w:cs="Times New Roman"/>
          <w:sz w:val="20"/>
          <w:szCs w:val="20"/>
        </w:rPr>
        <w:tab/>
      </w:r>
      <w:r w:rsidRPr="00BB78F4">
        <w:rPr>
          <w:rFonts w:ascii="Times" w:hAnsi="Times" w:cs="Times New Roman"/>
          <w:sz w:val="20"/>
          <w:szCs w:val="20"/>
        </w:rPr>
        <w:tab/>
      </w:r>
      <w:r w:rsidRPr="00BB78F4">
        <w:rPr>
          <w:rFonts w:ascii="Times" w:hAnsi="Times" w:cs="Times New Roman"/>
          <w:sz w:val="20"/>
          <w:szCs w:val="20"/>
        </w:rPr>
        <w:tab/>
      </w:r>
      <w:r w:rsidRPr="00BB78F4">
        <w:rPr>
          <w:rFonts w:ascii="Times" w:hAnsi="Times" w:cs="Times New Roman"/>
          <w:sz w:val="20"/>
          <w:szCs w:val="20"/>
        </w:rPr>
        <w:tab/>
      </w:r>
      <w:r w:rsidRPr="00BB78F4">
        <w:rPr>
          <w:rFonts w:ascii="Times" w:hAnsi="Times" w:cs="Times New Roman"/>
          <w:sz w:val="20"/>
          <w:szCs w:val="20"/>
        </w:rPr>
        <w:tab/>
      </w:r>
      <w:r w:rsidRPr="00BB78F4">
        <w:rPr>
          <w:rFonts w:ascii="Times" w:hAnsi="Times" w:cs="Times New Roman"/>
          <w:sz w:val="20"/>
          <w:szCs w:val="20"/>
        </w:rPr>
        <w:tab/>
        <w:t xml:space="preserve">               </w:t>
      </w:r>
    </w:p>
    <w:p w14:paraId="3BDEF825" w14:textId="77777777" w:rsidR="0053419A" w:rsidRPr="00BB78F4" w:rsidRDefault="0053419A" w:rsidP="0053419A">
      <w:pPr>
        <w:rPr>
          <w:rFonts w:ascii="Times" w:hAnsi="Times" w:cs="Times New Roman"/>
          <w:sz w:val="20"/>
          <w:szCs w:val="20"/>
          <w:u w:val="single"/>
        </w:rPr>
      </w:pPr>
      <w:r w:rsidRPr="00BB78F4">
        <w:rPr>
          <w:rFonts w:ascii="Times" w:hAnsi="Times" w:cs="Times New Roman"/>
          <w:sz w:val="20"/>
          <w:szCs w:val="20"/>
        </w:rPr>
        <w:t xml:space="preserve">El Capitan Precious Metals, Inc. is a mining company based in Scottsdale, Arizona that is principally engaged in the mining of precious metals and other minerals. The Company’s primary asset is its wholly owned subsidiary El Capitan, Ltd., an Arizona corporation, which holds the 100% equity interest in the El Capitan property located near Capitan, New Mexico. </w:t>
      </w:r>
      <w:hyperlink r:id="rId6" w:history="1">
        <w:r w:rsidRPr="00BB78F4">
          <w:rPr>
            <w:rFonts w:ascii="Times" w:hAnsi="Times" w:cs="Times New Roman"/>
            <w:sz w:val="20"/>
            <w:szCs w:val="20"/>
            <w:u w:val="single"/>
          </w:rPr>
          <w:t>www.elcapitanpmi.com</w:t>
        </w:r>
      </w:hyperlink>
    </w:p>
    <w:p w14:paraId="73E286CB" w14:textId="77777777" w:rsidR="0053419A" w:rsidRPr="00BB78F4" w:rsidRDefault="0053419A" w:rsidP="0053419A">
      <w:pPr>
        <w:pStyle w:val="NoSpacing"/>
        <w:rPr>
          <w:rFonts w:ascii="Times" w:hAnsi="Times" w:cs="Times New Roman"/>
          <w:sz w:val="20"/>
          <w:szCs w:val="20"/>
        </w:rPr>
      </w:pPr>
      <w:r w:rsidRPr="00BB78F4">
        <w:rPr>
          <w:rFonts w:ascii="Times" w:hAnsi="Times" w:cs="Times New Roman"/>
          <w:sz w:val="20"/>
          <w:szCs w:val="20"/>
        </w:rPr>
        <w:t xml:space="preserve">Forward-Looking Safe Harbor Statement: </w:t>
      </w:r>
    </w:p>
    <w:p w14:paraId="545A1467" w14:textId="77777777" w:rsidR="0053419A" w:rsidRPr="00BB78F4" w:rsidRDefault="0053419A" w:rsidP="0053419A">
      <w:pPr>
        <w:pStyle w:val="NoSpacing"/>
        <w:rPr>
          <w:rFonts w:ascii="Times" w:hAnsi="Times" w:cs="Times New Roman"/>
          <w:sz w:val="20"/>
          <w:szCs w:val="20"/>
        </w:rPr>
      </w:pPr>
      <w:r w:rsidRPr="00BB78F4">
        <w:rPr>
          <w:rFonts w:ascii="Times" w:hAnsi="Times" w:cs="Times New Roman"/>
          <w:sz w:val="20"/>
          <w:szCs w:val="20"/>
        </w:rPr>
        <w:t xml:space="preserve">The statements included in this press release concerning predictions of economic performance and management’s plans and objectives constitute forward-looking statements made pursuant to the safe harbor provisions of Section 21E of the Securities Exchange Act of 1934, as amended, and Section 27A of the Securities Act of 1933, as amended. Forward-looking statements are statements that are not historical facts. Words such as “expect(s),” “feel(s),” “believe(s),” “will,” “may,” “anticipate(s)” and similar expressions are intended to identify forward-looking statements. These statements include, but are not limited to, statements regarding the expected completion, timing and results of metallurgical testing, interpretation of drill results, the geology, grade and continuity of mineral deposits, results of initial feasibility, pre-feasibility and feasibility studies and expectations with respect to the engaging in strategic transactions. All of such statements are subject to risks and uncertainties, many of which are difficult to predict and generally beyond the control of the Company, that could cause actual results to differ materially from those expressed in, or implied or projected by, the forward-looking information and statements.  Specifically, there can be no assurance regarding the timing and terms of any transaction involving the Company or its El Capitan property, or that such a transaction will be completed at all. In addition, there can be no assurance that periodic updates to the </w:t>
      </w:r>
    </w:p>
    <w:p w14:paraId="1ECD9A99" w14:textId="77777777" w:rsidR="0053419A" w:rsidRPr="00BB78F4" w:rsidRDefault="0053419A" w:rsidP="0053419A">
      <w:pPr>
        <w:pStyle w:val="NoSpacing"/>
        <w:rPr>
          <w:rFonts w:ascii="Times" w:hAnsi="Times" w:cs="Times New Roman"/>
          <w:sz w:val="20"/>
          <w:szCs w:val="20"/>
        </w:rPr>
      </w:pPr>
    </w:p>
    <w:p w14:paraId="50B097A1" w14:textId="77777777" w:rsidR="0053419A" w:rsidRPr="00BB78F4" w:rsidRDefault="0053419A" w:rsidP="0053419A">
      <w:pPr>
        <w:pStyle w:val="NoSpacing"/>
        <w:rPr>
          <w:rFonts w:ascii="Times" w:hAnsi="Times"/>
          <w:sz w:val="20"/>
          <w:szCs w:val="20"/>
        </w:rPr>
      </w:pPr>
      <w:r w:rsidRPr="00BB78F4">
        <w:rPr>
          <w:rFonts w:ascii="Times" w:hAnsi="Times" w:cs="Times New Roman"/>
          <w:sz w:val="20"/>
          <w:szCs w:val="20"/>
        </w:rPr>
        <w:t>Company’s geological technical reports will support the Company’s prior claims regarding the metallurgical value and make-up of the ore on the New Mexico property. Additional risks and uncertainties affecting the Company include, but are not limited to, the possibility that future exploration, development, testing or mining results will not be consistent with past results and/or the Company’s expectations; discrepancies between different types of testing methods, some or all of which may not be industry standard; the ability to mine precious and other minerals on a cost effective basis; the Company’s ability to successfully complete contracts for the sale of its products; fluctuations in world market prices for the Company’s products; the Company’s ability to obtain and maintain regulatory approvals; the Company’s ability to obtain financing for continued operations and/or the commencement of mining activities on satisfactory terms; the Company’s ability to enter into and meet all the conditions to consummate contracts to sell its mining properties that it chooses to list for sale; and other risks and uncertainties described in the Company’s filings from time to time with the Securities and Exchange Commission. Readers are cautioned not to place undue reliance on these forward-looking statements that speak only as of the date hereof, and we do not undertake any obligation to revise and disseminate forward-looking statements to reflect events or circumstances after the date hereof, or to reflect the occurrence of or non-occurrence of any events.</w:t>
      </w:r>
    </w:p>
    <w:p w14:paraId="21B5D03C" w14:textId="77777777" w:rsidR="005074EE" w:rsidRPr="00BB78F4" w:rsidRDefault="005074EE" w:rsidP="003F4216">
      <w:pPr>
        <w:pStyle w:val="NoSpacing"/>
        <w:rPr>
          <w:rFonts w:ascii="Times" w:hAnsi="Times"/>
          <w:sz w:val="20"/>
          <w:szCs w:val="20"/>
        </w:rPr>
      </w:pPr>
      <w:bookmarkStart w:id="1" w:name="383"/>
      <w:bookmarkStart w:id="2" w:name="384"/>
      <w:bookmarkEnd w:id="1"/>
      <w:bookmarkEnd w:id="2"/>
    </w:p>
    <w:sectPr w:rsidR="005074EE" w:rsidRPr="00BB78F4" w:rsidSect="00C55CF8">
      <w:pgSz w:w="12240" w:h="15840"/>
      <w:pgMar w:top="540" w:right="99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63C"/>
    <w:multiLevelType w:val="hybridMultilevel"/>
    <w:tmpl w:val="A224F0C6"/>
    <w:lvl w:ilvl="0" w:tplc="7B5CFC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FE201D"/>
    <w:multiLevelType w:val="hybridMultilevel"/>
    <w:tmpl w:val="6E505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E31859"/>
    <w:multiLevelType w:val="multilevel"/>
    <w:tmpl w:val="7D30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B56858"/>
    <w:multiLevelType w:val="hybridMultilevel"/>
    <w:tmpl w:val="872C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924D8D"/>
    <w:multiLevelType w:val="hybridMultilevel"/>
    <w:tmpl w:val="BB74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F Stapleton">
    <w15:presenceInfo w15:providerId="None" w15:userId="John F Staple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A62A5C"/>
    <w:rsid w:val="000019B9"/>
    <w:rsid w:val="000019F6"/>
    <w:rsid w:val="000360CD"/>
    <w:rsid w:val="0004368B"/>
    <w:rsid w:val="00046511"/>
    <w:rsid w:val="00061032"/>
    <w:rsid w:val="00064351"/>
    <w:rsid w:val="00072D27"/>
    <w:rsid w:val="00076AC7"/>
    <w:rsid w:val="0009162E"/>
    <w:rsid w:val="0009237E"/>
    <w:rsid w:val="000B2B63"/>
    <w:rsid w:val="000B4218"/>
    <w:rsid w:val="000C6A16"/>
    <w:rsid w:val="000E20F6"/>
    <w:rsid w:val="000E571F"/>
    <w:rsid w:val="000F3940"/>
    <w:rsid w:val="000F679B"/>
    <w:rsid w:val="00103C42"/>
    <w:rsid w:val="001052D0"/>
    <w:rsid w:val="00111CE3"/>
    <w:rsid w:val="001158B1"/>
    <w:rsid w:val="00120348"/>
    <w:rsid w:val="001267CB"/>
    <w:rsid w:val="00131D11"/>
    <w:rsid w:val="001336A9"/>
    <w:rsid w:val="00134ED9"/>
    <w:rsid w:val="00144E24"/>
    <w:rsid w:val="00145BAF"/>
    <w:rsid w:val="00147FB8"/>
    <w:rsid w:val="001610CB"/>
    <w:rsid w:val="00162965"/>
    <w:rsid w:val="00170D48"/>
    <w:rsid w:val="00171E44"/>
    <w:rsid w:val="0017799E"/>
    <w:rsid w:val="00177B34"/>
    <w:rsid w:val="00184D95"/>
    <w:rsid w:val="00186C60"/>
    <w:rsid w:val="00187760"/>
    <w:rsid w:val="001A1D85"/>
    <w:rsid w:val="001A2E2A"/>
    <w:rsid w:val="001A7E71"/>
    <w:rsid w:val="001B4430"/>
    <w:rsid w:val="001D580F"/>
    <w:rsid w:val="001E77EB"/>
    <w:rsid w:val="001F19F0"/>
    <w:rsid w:val="001F1A76"/>
    <w:rsid w:val="001F746F"/>
    <w:rsid w:val="00204012"/>
    <w:rsid w:val="00211A58"/>
    <w:rsid w:val="00214B6D"/>
    <w:rsid w:val="00215A82"/>
    <w:rsid w:val="00220C25"/>
    <w:rsid w:val="00221B08"/>
    <w:rsid w:val="002274D7"/>
    <w:rsid w:val="00230AB3"/>
    <w:rsid w:val="00233D04"/>
    <w:rsid w:val="00245F49"/>
    <w:rsid w:val="0024604D"/>
    <w:rsid w:val="002529EB"/>
    <w:rsid w:val="00253BF5"/>
    <w:rsid w:val="0026164E"/>
    <w:rsid w:val="00264214"/>
    <w:rsid w:val="00266CFC"/>
    <w:rsid w:val="00271748"/>
    <w:rsid w:val="00273F89"/>
    <w:rsid w:val="002751D6"/>
    <w:rsid w:val="00276A81"/>
    <w:rsid w:val="00277CD4"/>
    <w:rsid w:val="002822A9"/>
    <w:rsid w:val="0028290B"/>
    <w:rsid w:val="00283EDA"/>
    <w:rsid w:val="00286FE3"/>
    <w:rsid w:val="00292A81"/>
    <w:rsid w:val="002958E5"/>
    <w:rsid w:val="00297298"/>
    <w:rsid w:val="00297679"/>
    <w:rsid w:val="002B19DE"/>
    <w:rsid w:val="002B4E24"/>
    <w:rsid w:val="002C057B"/>
    <w:rsid w:val="002C43F9"/>
    <w:rsid w:val="002C4702"/>
    <w:rsid w:val="002C6985"/>
    <w:rsid w:val="002C6F06"/>
    <w:rsid w:val="002C7F0F"/>
    <w:rsid w:val="002D6018"/>
    <w:rsid w:val="002E60CA"/>
    <w:rsid w:val="002F088C"/>
    <w:rsid w:val="002F1DCD"/>
    <w:rsid w:val="003010AE"/>
    <w:rsid w:val="00304D79"/>
    <w:rsid w:val="00307569"/>
    <w:rsid w:val="00311785"/>
    <w:rsid w:val="00332F56"/>
    <w:rsid w:val="00333EAE"/>
    <w:rsid w:val="003412BE"/>
    <w:rsid w:val="0034257F"/>
    <w:rsid w:val="00342586"/>
    <w:rsid w:val="003433C4"/>
    <w:rsid w:val="00362768"/>
    <w:rsid w:val="00367DCB"/>
    <w:rsid w:val="003711F5"/>
    <w:rsid w:val="00373839"/>
    <w:rsid w:val="00383AFD"/>
    <w:rsid w:val="003872BE"/>
    <w:rsid w:val="00390438"/>
    <w:rsid w:val="003A011A"/>
    <w:rsid w:val="003A4BFC"/>
    <w:rsid w:val="003A66E4"/>
    <w:rsid w:val="003B449F"/>
    <w:rsid w:val="003D470D"/>
    <w:rsid w:val="003D4A3F"/>
    <w:rsid w:val="003D50A4"/>
    <w:rsid w:val="003D7A4C"/>
    <w:rsid w:val="003E1CA9"/>
    <w:rsid w:val="003F2BDE"/>
    <w:rsid w:val="003F4216"/>
    <w:rsid w:val="003F461F"/>
    <w:rsid w:val="003F4AFA"/>
    <w:rsid w:val="003F603A"/>
    <w:rsid w:val="00406099"/>
    <w:rsid w:val="00407E5A"/>
    <w:rsid w:val="00421F8E"/>
    <w:rsid w:val="00427C49"/>
    <w:rsid w:val="004420BD"/>
    <w:rsid w:val="00457798"/>
    <w:rsid w:val="0045796D"/>
    <w:rsid w:val="00482FED"/>
    <w:rsid w:val="004943CE"/>
    <w:rsid w:val="0049470E"/>
    <w:rsid w:val="004A60E7"/>
    <w:rsid w:val="004B121F"/>
    <w:rsid w:val="004B2C32"/>
    <w:rsid w:val="004B4A5A"/>
    <w:rsid w:val="004C2665"/>
    <w:rsid w:val="004D0E53"/>
    <w:rsid w:val="004D185C"/>
    <w:rsid w:val="004D50C2"/>
    <w:rsid w:val="004E21A4"/>
    <w:rsid w:val="004E6ABC"/>
    <w:rsid w:val="004F77B7"/>
    <w:rsid w:val="0050450F"/>
    <w:rsid w:val="00506D50"/>
    <w:rsid w:val="005074EE"/>
    <w:rsid w:val="00514D47"/>
    <w:rsid w:val="00517797"/>
    <w:rsid w:val="00520AC2"/>
    <w:rsid w:val="005225DB"/>
    <w:rsid w:val="00524495"/>
    <w:rsid w:val="005306A9"/>
    <w:rsid w:val="00532B45"/>
    <w:rsid w:val="005332C5"/>
    <w:rsid w:val="0053419A"/>
    <w:rsid w:val="00536A7F"/>
    <w:rsid w:val="00551FB8"/>
    <w:rsid w:val="0055578B"/>
    <w:rsid w:val="00557AFC"/>
    <w:rsid w:val="005601E8"/>
    <w:rsid w:val="0056041E"/>
    <w:rsid w:val="005A08C2"/>
    <w:rsid w:val="005A149B"/>
    <w:rsid w:val="005A1B58"/>
    <w:rsid w:val="005B1AFC"/>
    <w:rsid w:val="005C02D0"/>
    <w:rsid w:val="005D5EAE"/>
    <w:rsid w:val="005D70A6"/>
    <w:rsid w:val="005E29BD"/>
    <w:rsid w:val="005E3235"/>
    <w:rsid w:val="005E4DCC"/>
    <w:rsid w:val="005E52CA"/>
    <w:rsid w:val="005F0A79"/>
    <w:rsid w:val="0060292D"/>
    <w:rsid w:val="006149F2"/>
    <w:rsid w:val="00620154"/>
    <w:rsid w:val="00622A82"/>
    <w:rsid w:val="0063153C"/>
    <w:rsid w:val="0063768E"/>
    <w:rsid w:val="00637A85"/>
    <w:rsid w:val="00644BEC"/>
    <w:rsid w:val="0064519D"/>
    <w:rsid w:val="00650C98"/>
    <w:rsid w:val="00652E36"/>
    <w:rsid w:val="00663516"/>
    <w:rsid w:val="00671CE4"/>
    <w:rsid w:val="00680EE1"/>
    <w:rsid w:val="006932CD"/>
    <w:rsid w:val="00697079"/>
    <w:rsid w:val="006B3C1E"/>
    <w:rsid w:val="006B6AB3"/>
    <w:rsid w:val="006D05FD"/>
    <w:rsid w:val="006D12ED"/>
    <w:rsid w:val="006D5E52"/>
    <w:rsid w:val="006E17D8"/>
    <w:rsid w:val="006E2BAA"/>
    <w:rsid w:val="006E2D1B"/>
    <w:rsid w:val="006E62D2"/>
    <w:rsid w:val="006E7760"/>
    <w:rsid w:val="006F3D0E"/>
    <w:rsid w:val="006F630C"/>
    <w:rsid w:val="006F7BC9"/>
    <w:rsid w:val="007001FD"/>
    <w:rsid w:val="0070635F"/>
    <w:rsid w:val="007221D4"/>
    <w:rsid w:val="00723A41"/>
    <w:rsid w:val="00732CA8"/>
    <w:rsid w:val="00737B2D"/>
    <w:rsid w:val="00745D22"/>
    <w:rsid w:val="0076559E"/>
    <w:rsid w:val="00766BA7"/>
    <w:rsid w:val="00785410"/>
    <w:rsid w:val="007864D3"/>
    <w:rsid w:val="00791E4E"/>
    <w:rsid w:val="007946C2"/>
    <w:rsid w:val="007A16B2"/>
    <w:rsid w:val="007A39F2"/>
    <w:rsid w:val="007B49D5"/>
    <w:rsid w:val="007C202C"/>
    <w:rsid w:val="007D7457"/>
    <w:rsid w:val="007D7596"/>
    <w:rsid w:val="007E0B52"/>
    <w:rsid w:val="007E74BE"/>
    <w:rsid w:val="007F139B"/>
    <w:rsid w:val="007F7105"/>
    <w:rsid w:val="0081338B"/>
    <w:rsid w:val="00813A35"/>
    <w:rsid w:val="00817F98"/>
    <w:rsid w:val="00824DDE"/>
    <w:rsid w:val="0083166C"/>
    <w:rsid w:val="008348C9"/>
    <w:rsid w:val="00841FC6"/>
    <w:rsid w:val="00842F24"/>
    <w:rsid w:val="00857C08"/>
    <w:rsid w:val="00861064"/>
    <w:rsid w:val="008639ED"/>
    <w:rsid w:val="0086681A"/>
    <w:rsid w:val="008737B9"/>
    <w:rsid w:val="00880A1A"/>
    <w:rsid w:val="008860F9"/>
    <w:rsid w:val="0088714D"/>
    <w:rsid w:val="008915A7"/>
    <w:rsid w:val="00896110"/>
    <w:rsid w:val="008A0928"/>
    <w:rsid w:val="008A473E"/>
    <w:rsid w:val="008A7A10"/>
    <w:rsid w:val="008B01D9"/>
    <w:rsid w:val="008B0A6B"/>
    <w:rsid w:val="008B504E"/>
    <w:rsid w:val="008E06C8"/>
    <w:rsid w:val="00903DA9"/>
    <w:rsid w:val="00904BF7"/>
    <w:rsid w:val="0090653F"/>
    <w:rsid w:val="00907BD5"/>
    <w:rsid w:val="00911F3C"/>
    <w:rsid w:val="00911F54"/>
    <w:rsid w:val="0091766D"/>
    <w:rsid w:val="0093037E"/>
    <w:rsid w:val="00930D3F"/>
    <w:rsid w:val="0093423F"/>
    <w:rsid w:val="00935CE8"/>
    <w:rsid w:val="0093641D"/>
    <w:rsid w:val="00964A60"/>
    <w:rsid w:val="00965A21"/>
    <w:rsid w:val="009676B8"/>
    <w:rsid w:val="00987E3F"/>
    <w:rsid w:val="00992F1B"/>
    <w:rsid w:val="00997DD5"/>
    <w:rsid w:val="009B24FC"/>
    <w:rsid w:val="009C2218"/>
    <w:rsid w:val="009C3A62"/>
    <w:rsid w:val="009C4704"/>
    <w:rsid w:val="009C72E2"/>
    <w:rsid w:val="009E1E54"/>
    <w:rsid w:val="009E624A"/>
    <w:rsid w:val="009F3CDE"/>
    <w:rsid w:val="00A019BF"/>
    <w:rsid w:val="00A06DF4"/>
    <w:rsid w:val="00A27E42"/>
    <w:rsid w:val="00A31E4C"/>
    <w:rsid w:val="00A33088"/>
    <w:rsid w:val="00A36B0B"/>
    <w:rsid w:val="00A46FC2"/>
    <w:rsid w:val="00A471F3"/>
    <w:rsid w:val="00A507DF"/>
    <w:rsid w:val="00A60AAA"/>
    <w:rsid w:val="00A62A5C"/>
    <w:rsid w:val="00A67882"/>
    <w:rsid w:val="00A70CC8"/>
    <w:rsid w:val="00A7297A"/>
    <w:rsid w:val="00A76F3F"/>
    <w:rsid w:val="00A92144"/>
    <w:rsid w:val="00A947DB"/>
    <w:rsid w:val="00A9553D"/>
    <w:rsid w:val="00AA66CC"/>
    <w:rsid w:val="00AB0B47"/>
    <w:rsid w:val="00AB6C51"/>
    <w:rsid w:val="00AC1129"/>
    <w:rsid w:val="00AC18D9"/>
    <w:rsid w:val="00AC3291"/>
    <w:rsid w:val="00AE05D1"/>
    <w:rsid w:val="00AE73E8"/>
    <w:rsid w:val="00AF25FE"/>
    <w:rsid w:val="00AF6E7B"/>
    <w:rsid w:val="00B05623"/>
    <w:rsid w:val="00B05872"/>
    <w:rsid w:val="00B1046F"/>
    <w:rsid w:val="00B20FFB"/>
    <w:rsid w:val="00B21D70"/>
    <w:rsid w:val="00B266EA"/>
    <w:rsid w:val="00B4313B"/>
    <w:rsid w:val="00B50CD3"/>
    <w:rsid w:val="00B55437"/>
    <w:rsid w:val="00B5703E"/>
    <w:rsid w:val="00B6001C"/>
    <w:rsid w:val="00B71F9C"/>
    <w:rsid w:val="00B76BBA"/>
    <w:rsid w:val="00B80819"/>
    <w:rsid w:val="00B94EFF"/>
    <w:rsid w:val="00BA087C"/>
    <w:rsid w:val="00BB48E7"/>
    <w:rsid w:val="00BB78F4"/>
    <w:rsid w:val="00BC4B56"/>
    <w:rsid w:val="00BC7CAB"/>
    <w:rsid w:val="00BF1BCC"/>
    <w:rsid w:val="00BF3970"/>
    <w:rsid w:val="00C01F03"/>
    <w:rsid w:val="00C03C6E"/>
    <w:rsid w:val="00C05EF1"/>
    <w:rsid w:val="00C12F04"/>
    <w:rsid w:val="00C17726"/>
    <w:rsid w:val="00C20E6E"/>
    <w:rsid w:val="00C34C22"/>
    <w:rsid w:val="00C43B1C"/>
    <w:rsid w:val="00C53283"/>
    <w:rsid w:val="00C55CF8"/>
    <w:rsid w:val="00C569A2"/>
    <w:rsid w:val="00C57544"/>
    <w:rsid w:val="00C627D2"/>
    <w:rsid w:val="00C6318A"/>
    <w:rsid w:val="00C71FB1"/>
    <w:rsid w:val="00C739F3"/>
    <w:rsid w:val="00C7531E"/>
    <w:rsid w:val="00C8288D"/>
    <w:rsid w:val="00C86157"/>
    <w:rsid w:val="00C861FB"/>
    <w:rsid w:val="00C9268A"/>
    <w:rsid w:val="00C9392F"/>
    <w:rsid w:val="00CA61D7"/>
    <w:rsid w:val="00CB05C9"/>
    <w:rsid w:val="00CC3BF2"/>
    <w:rsid w:val="00CE3553"/>
    <w:rsid w:val="00CE40AB"/>
    <w:rsid w:val="00CF01FB"/>
    <w:rsid w:val="00CF0C08"/>
    <w:rsid w:val="00CF2720"/>
    <w:rsid w:val="00D04A42"/>
    <w:rsid w:val="00D104A8"/>
    <w:rsid w:val="00D16F0A"/>
    <w:rsid w:val="00D1725B"/>
    <w:rsid w:val="00D21FB6"/>
    <w:rsid w:val="00D22A93"/>
    <w:rsid w:val="00D44434"/>
    <w:rsid w:val="00D46F2E"/>
    <w:rsid w:val="00D46F9C"/>
    <w:rsid w:val="00D55A10"/>
    <w:rsid w:val="00D57E92"/>
    <w:rsid w:val="00D62F0C"/>
    <w:rsid w:val="00D67CFC"/>
    <w:rsid w:val="00D80D82"/>
    <w:rsid w:val="00D95FF5"/>
    <w:rsid w:val="00DB722E"/>
    <w:rsid w:val="00DC2E94"/>
    <w:rsid w:val="00DC668C"/>
    <w:rsid w:val="00DC6C91"/>
    <w:rsid w:val="00DD200B"/>
    <w:rsid w:val="00DD32E2"/>
    <w:rsid w:val="00DE0D7C"/>
    <w:rsid w:val="00DF76E0"/>
    <w:rsid w:val="00E02F90"/>
    <w:rsid w:val="00E1490E"/>
    <w:rsid w:val="00E17887"/>
    <w:rsid w:val="00E21358"/>
    <w:rsid w:val="00E4245C"/>
    <w:rsid w:val="00E427A1"/>
    <w:rsid w:val="00E53259"/>
    <w:rsid w:val="00E577A9"/>
    <w:rsid w:val="00E7013C"/>
    <w:rsid w:val="00E73B7F"/>
    <w:rsid w:val="00E74A02"/>
    <w:rsid w:val="00E95EDD"/>
    <w:rsid w:val="00E961C6"/>
    <w:rsid w:val="00EA007F"/>
    <w:rsid w:val="00EA53FC"/>
    <w:rsid w:val="00EB4FB6"/>
    <w:rsid w:val="00ED0F1E"/>
    <w:rsid w:val="00ED3958"/>
    <w:rsid w:val="00EE4DBF"/>
    <w:rsid w:val="00EE6E66"/>
    <w:rsid w:val="00EF3BE1"/>
    <w:rsid w:val="00F00990"/>
    <w:rsid w:val="00F124D5"/>
    <w:rsid w:val="00F330EB"/>
    <w:rsid w:val="00F41A62"/>
    <w:rsid w:val="00F54D89"/>
    <w:rsid w:val="00F5687F"/>
    <w:rsid w:val="00F6133D"/>
    <w:rsid w:val="00F64935"/>
    <w:rsid w:val="00F65423"/>
    <w:rsid w:val="00F71BFE"/>
    <w:rsid w:val="00F8314C"/>
    <w:rsid w:val="00F83EA4"/>
    <w:rsid w:val="00F85134"/>
    <w:rsid w:val="00F92EF5"/>
    <w:rsid w:val="00F966E8"/>
    <w:rsid w:val="00FB72EF"/>
    <w:rsid w:val="00FD26FB"/>
    <w:rsid w:val="00FD5EF5"/>
    <w:rsid w:val="00FD6F25"/>
    <w:rsid w:val="00FD762B"/>
    <w:rsid w:val="00FD7D73"/>
    <w:rsid w:val="00FD7F9F"/>
    <w:rsid w:val="00FF221A"/>
    <w:rsid w:val="00FF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5A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5C"/>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7001F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B55437"/>
    <w:pPr>
      <w:spacing w:before="100" w:beforeAutospacing="1" w:after="100" w:afterAutospacing="1" w:line="240" w:lineRule="auto"/>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A5C"/>
    <w:rPr>
      <w:rFonts w:eastAsiaTheme="minorHAnsi"/>
      <w:sz w:val="22"/>
      <w:szCs w:val="22"/>
    </w:rPr>
  </w:style>
  <w:style w:type="character" w:styleId="CommentReference">
    <w:name w:val="annotation reference"/>
    <w:basedOn w:val="DefaultParagraphFont"/>
    <w:uiPriority w:val="99"/>
    <w:semiHidden/>
    <w:unhideWhenUsed/>
    <w:rsid w:val="00072D27"/>
    <w:rPr>
      <w:sz w:val="18"/>
      <w:szCs w:val="18"/>
    </w:rPr>
  </w:style>
  <w:style w:type="paragraph" w:styleId="CommentText">
    <w:name w:val="annotation text"/>
    <w:basedOn w:val="Normal"/>
    <w:link w:val="CommentTextChar"/>
    <w:uiPriority w:val="99"/>
    <w:semiHidden/>
    <w:unhideWhenUsed/>
    <w:rsid w:val="00072D27"/>
    <w:pPr>
      <w:spacing w:line="240" w:lineRule="auto"/>
    </w:pPr>
    <w:rPr>
      <w:sz w:val="24"/>
      <w:szCs w:val="24"/>
    </w:rPr>
  </w:style>
  <w:style w:type="character" w:customStyle="1" w:styleId="CommentTextChar">
    <w:name w:val="Comment Text Char"/>
    <w:basedOn w:val="DefaultParagraphFont"/>
    <w:link w:val="CommentText"/>
    <w:uiPriority w:val="99"/>
    <w:semiHidden/>
    <w:rsid w:val="00072D27"/>
    <w:rPr>
      <w:rFonts w:eastAsiaTheme="minorHAnsi"/>
    </w:rPr>
  </w:style>
  <w:style w:type="paragraph" w:styleId="CommentSubject">
    <w:name w:val="annotation subject"/>
    <w:basedOn w:val="CommentText"/>
    <w:next w:val="CommentText"/>
    <w:link w:val="CommentSubjectChar"/>
    <w:uiPriority w:val="99"/>
    <w:semiHidden/>
    <w:unhideWhenUsed/>
    <w:rsid w:val="00072D27"/>
    <w:rPr>
      <w:b/>
      <w:bCs/>
      <w:sz w:val="20"/>
      <w:szCs w:val="20"/>
    </w:rPr>
  </w:style>
  <w:style w:type="character" w:customStyle="1" w:styleId="CommentSubjectChar">
    <w:name w:val="Comment Subject Char"/>
    <w:basedOn w:val="CommentTextChar"/>
    <w:link w:val="CommentSubject"/>
    <w:uiPriority w:val="99"/>
    <w:semiHidden/>
    <w:rsid w:val="00072D27"/>
    <w:rPr>
      <w:rFonts w:eastAsiaTheme="minorHAnsi"/>
      <w:b/>
      <w:bCs/>
      <w:sz w:val="20"/>
      <w:szCs w:val="20"/>
    </w:rPr>
  </w:style>
  <w:style w:type="paragraph" w:styleId="BalloonText">
    <w:name w:val="Balloon Text"/>
    <w:basedOn w:val="Normal"/>
    <w:link w:val="BalloonTextChar"/>
    <w:uiPriority w:val="99"/>
    <w:semiHidden/>
    <w:unhideWhenUsed/>
    <w:rsid w:val="00072D2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D27"/>
    <w:rPr>
      <w:rFonts w:ascii="Lucida Grande" w:eastAsiaTheme="minorHAnsi" w:hAnsi="Lucida Grande" w:cs="Lucida Grande"/>
      <w:sz w:val="18"/>
      <w:szCs w:val="18"/>
    </w:rPr>
  </w:style>
  <w:style w:type="character" w:styleId="Hyperlink">
    <w:name w:val="Hyperlink"/>
    <w:basedOn w:val="DefaultParagraphFont"/>
    <w:uiPriority w:val="99"/>
    <w:unhideWhenUsed/>
    <w:rsid w:val="004F77B7"/>
    <w:rPr>
      <w:color w:val="0000FF" w:themeColor="hyperlink"/>
      <w:u w:val="single"/>
    </w:rPr>
  </w:style>
  <w:style w:type="paragraph" w:styleId="Revision">
    <w:name w:val="Revision"/>
    <w:hidden/>
    <w:uiPriority w:val="99"/>
    <w:semiHidden/>
    <w:rsid w:val="00286FE3"/>
    <w:rPr>
      <w:rFonts w:eastAsiaTheme="minorHAnsi"/>
      <w:sz w:val="22"/>
      <w:szCs w:val="22"/>
    </w:rPr>
  </w:style>
  <w:style w:type="character" w:styleId="FollowedHyperlink">
    <w:name w:val="FollowedHyperlink"/>
    <w:basedOn w:val="DefaultParagraphFont"/>
    <w:uiPriority w:val="99"/>
    <w:semiHidden/>
    <w:unhideWhenUsed/>
    <w:rsid w:val="00B94EFF"/>
    <w:rPr>
      <w:color w:val="800080" w:themeColor="followedHyperlink"/>
      <w:u w:val="single"/>
    </w:rPr>
  </w:style>
  <w:style w:type="paragraph" w:styleId="ListParagraph">
    <w:name w:val="List Paragraph"/>
    <w:basedOn w:val="Normal"/>
    <w:uiPriority w:val="34"/>
    <w:qFormat/>
    <w:rsid w:val="002E60CA"/>
    <w:pPr>
      <w:ind w:left="720"/>
      <w:contextualSpacing/>
    </w:pPr>
  </w:style>
  <w:style w:type="paragraph" w:customStyle="1" w:styleId="xmsonormal">
    <w:name w:val="x_msonormal"/>
    <w:basedOn w:val="Normal"/>
    <w:rsid w:val="00B55437"/>
    <w:pPr>
      <w:spacing w:before="100" w:beforeAutospacing="1" w:after="100" w:afterAutospacing="1" w:line="240" w:lineRule="auto"/>
    </w:pPr>
    <w:rPr>
      <w:rFonts w:ascii="Times" w:eastAsiaTheme="minorEastAsia" w:hAnsi="Times"/>
      <w:sz w:val="20"/>
      <w:szCs w:val="20"/>
    </w:rPr>
  </w:style>
  <w:style w:type="character" w:customStyle="1" w:styleId="contextualextensionhighlight">
    <w:name w:val="contextualextensionhighlight"/>
    <w:basedOn w:val="DefaultParagraphFont"/>
    <w:rsid w:val="00B55437"/>
  </w:style>
  <w:style w:type="character" w:customStyle="1" w:styleId="apple-converted-space">
    <w:name w:val="apple-converted-space"/>
    <w:basedOn w:val="DefaultParagraphFont"/>
    <w:rsid w:val="00B55437"/>
  </w:style>
  <w:style w:type="paragraph" w:customStyle="1" w:styleId="xmsolistparagraph">
    <w:name w:val="x_msolistparagraph"/>
    <w:basedOn w:val="Normal"/>
    <w:rsid w:val="00B55437"/>
    <w:pPr>
      <w:spacing w:before="100" w:beforeAutospacing="1" w:after="100" w:afterAutospacing="1" w:line="240" w:lineRule="auto"/>
    </w:pPr>
    <w:rPr>
      <w:rFonts w:ascii="Times" w:eastAsiaTheme="minorEastAsia" w:hAnsi="Times"/>
      <w:sz w:val="20"/>
      <w:szCs w:val="20"/>
    </w:rPr>
  </w:style>
  <w:style w:type="character" w:customStyle="1" w:styleId="currenthithighlight">
    <w:name w:val="currenthithighlight"/>
    <w:basedOn w:val="DefaultParagraphFont"/>
    <w:rsid w:val="00B55437"/>
  </w:style>
  <w:style w:type="character" w:customStyle="1" w:styleId="font24-header1">
    <w:name w:val="font24-header1"/>
    <w:basedOn w:val="DefaultParagraphFont"/>
    <w:rsid w:val="00B55437"/>
  </w:style>
  <w:style w:type="character" w:customStyle="1" w:styleId="Heading2Char">
    <w:name w:val="Heading 2 Char"/>
    <w:basedOn w:val="DefaultParagraphFont"/>
    <w:link w:val="Heading2"/>
    <w:uiPriority w:val="9"/>
    <w:rsid w:val="00B55437"/>
    <w:rPr>
      <w:rFonts w:ascii="Times" w:hAnsi="Times"/>
      <w:b/>
      <w:bCs/>
      <w:sz w:val="36"/>
      <w:szCs w:val="36"/>
    </w:rPr>
  </w:style>
  <w:style w:type="paragraph" w:styleId="NormalWeb">
    <w:name w:val="Normal (Web)"/>
    <w:basedOn w:val="Normal"/>
    <w:uiPriority w:val="99"/>
    <w:semiHidden/>
    <w:unhideWhenUsed/>
    <w:rsid w:val="00B55437"/>
    <w:pPr>
      <w:spacing w:before="100" w:beforeAutospacing="1" w:after="100" w:afterAutospacing="1" w:line="240" w:lineRule="auto"/>
    </w:pPr>
    <w:rPr>
      <w:rFonts w:ascii="Times" w:eastAsiaTheme="minorEastAsia" w:hAnsi="Times" w:cs="Times New Roman"/>
      <w:sz w:val="20"/>
      <w:szCs w:val="20"/>
    </w:rPr>
  </w:style>
  <w:style w:type="character" w:customStyle="1" w:styleId="noprint">
    <w:name w:val="noprint"/>
    <w:basedOn w:val="DefaultParagraphFont"/>
    <w:rsid w:val="007001FD"/>
  </w:style>
  <w:style w:type="character" w:customStyle="1" w:styleId="Heading1Char">
    <w:name w:val="Heading 1 Char"/>
    <w:basedOn w:val="DefaultParagraphFont"/>
    <w:link w:val="Heading1"/>
    <w:uiPriority w:val="9"/>
    <w:rsid w:val="007001FD"/>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5091">
      <w:bodyDiv w:val="1"/>
      <w:marLeft w:val="0"/>
      <w:marRight w:val="0"/>
      <w:marTop w:val="0"/>
      <w:marBottom w:val="0"/>
      <w:divBdr>
        <w:top w:val="none" w:sz="0" w:space="0" w:color="auto"/>
        <w:left w:val="none" w:sz="0" w:space="0" w:color="auto"/>
        <w:bottom w:val="none" w:sz="0" w:space="0" w:color="auto"/>
        <w:right w:val="none" w:sz="0" w:space="0" w:color="auto"/>
      </w:divBdr>
    </w:div>
    <w:div w:id="237449942">
      <w:bodyDiv w:val="1"/>
      <w:marLeft w:val="0"/>
      <w:marRight w:val="0"/>
      <w:marTop w:val="0"/>
      <w:marBottom w:val="0"/>
      <w:divBdr>
        <w:top w:val="none" w:sz="0" w:space="0" w:color="auto"/>
        <w:left w:val="none" w:sz="0" w:space="0" w:color="auto"/>
        <w:bottom w:val="none" w:sz="0" w:space="0" w:color="auto"/>
        <w:right w:val="none" w:sz="0" w:space="0" w:color="auto"/>
      </w:divBdr>
    </w:div>
    <w:div w:id="737362840">
      <w:bodyDiv w:val="1"/>
      <w:marLeft w:val="0"/>
      <w:marRight w:val="0"/>
      <w:marTop w:val="0"/>
      <w:marBottom w:val="0"/>
      <w:divBdr>
        <w:top w:val="none" w:sz="0" w:space="0" w:color="auto"/>
        <w:left w:val="none" w:sz="0" w:space="0" w:color="auto"/>
        <w:bottom w:val="none" w:sz="0" w:space="0" w:color="auto"/>
        <w:right w:val="none" w:sz="0" w:space="0" w:color="auto"/>
      </w:divBdr>
    </w:div>
    <w:div w:id="852107907">
      <w:bodyDiv w:val="1"/>
      <w:marLeft w:val="0"/>
      <w:marRight w:val="0"/>
      <w:marTop w:val="0"/>
      <w:marBottom w:val="0"/>
      <w:divBdr>
        <w:top w:val="none" w:sz="0" w:space="0" w:color="auto"/>
        <w:left w:val="none" w:sz="0" w:space="0" w:color="auto"/>
        <w:bottom w:val="none" w:sz="0" w:space="0" w:color="auto"/>
        <w:right w:val="none" w:sz="0" w:space="0" w:color="auto"/>
      </w:divBdr>
    </w:div>
    <w:div w:id="982738653">
      <w:bodyDiv w:val="1"/>
      <w:marLeft w:val="0"/>
      <w:marRight w:val="0"/>
      <w:marTop w:val="0"/>
      <w:marBottom w:val="0"/>
      <w:divBdr>
        <w:top w:val="none" w:sz="0" w:space="0" w:color="auto"/>
        <w:left w:val="none" w:sz="0" w:space="0" w:color="auto"/>
        <w:bottom w:val="none" w:sz="0" w:space="0" w:color="auto"/>
        <w:right w:val="none" w:sz="0" w:space="0" w:color="auto"/>
      </w:divBdr>
    </w:div>
    <w:div w:id="1027218605">
      <w:bodyDiv w:val="1"/>
      <w:marLeft w:val="0"/>
      <w:marRight w:val="0"/>
      <w:marTop w:val="0"/>
      <w:marBottom w:val="0"/>
      <w:divBdr>
        <w:top w:val="none" w:sz="0" w:space="0" w:color="auto"/>
        <w:left w:val="none" w:sz="0" w:space="0" w:color="auto"/>
        <w:bottom w:val="none" w:sz="0" w:space="0" w:color="auto"/>
        <w:right w:val="none" w:sz="0" w:space="0" w:color="auto"/>
      </w:divBdr>
      <w:divsChild>
        <w:div w:id="554632005">
          <w:marLeft w:val="0"/>
          <w:marRight w:val="0"/>
          <w:marTop w:val="0"/>
          <w:marBottom w:val="0"/>
          <w:divBdr>
            <w:top w:val="none" w:sz="0" w:space="0" w:color="auto"/>
            <w:left w:val="none" w:sz="0" w:space="0" w:color="auto"/>
            <w:bottom w:val="none" w:sz="0" w:space="0" w:color="auto"/>
            <w:right w:val="none" w:sz="0" w:space="0" w:color="auto"/>
          </w:divBdr>
          <w:divsChild>
            <w:div w:id="530726807">
              <w:marLeft w:val="0"/>
              <w:marRight w:val="0"/>
              <w:marTop w:val="0"/>
              <w:marBottom w:val="0"/>
              <w:divBdr>
                <w:top w:val="none" w:sz="0" w:space="0" w:color="auto"/>
                <w:left w:val="none" w:sz="0" w:space="0" w:color="auto"/>
                <w:bottom w:val="none" w:sz="0" w:space="0" w:color="auto"/>
                <w:right w:val="none" w:sz="0" w:space="0" w:color="auto"/>
              </w:divBdr>
              <w:divsChild>
                <w:div w:id="2134205981">
                  <w:marLeft w:val="0"/>
                  <w:marRight w:val="0"/>
                  <w:marTop w:val="0"/>
                  <w:marBottom w:val="0"/>
                  <w:divBdr>
                    <w:top w:val="none" w:sz="0" w:space="0" w:color="auto"/>
                    <w:left w:val="none" w:sz="0" w:space="0" w:color="auto"/>
                    <w:bottom w:val="none" w:sz="0" w:space="0" w:color="auto"/>
                    <w:right w:val="none" w:sz="0" w:space="0" w:color="auto"/>
                  </w:divBdr>
                  <w:divsChild>
                    <w:div w:id="144712152">
                      <w:marLeft w:val="0"/>
                      <w:marRight w:val="0"/>
                      <w:marTop w:val="0"/>
                      <w:marBottom w:val="0"/>
                      <w:divBdr>
                        <w:top w:val="none" w:sz="0" w:space="0" w:color="auto"/>
                        <w:left w:val="none" w:sz="0" w:space="0" w:color="auto"/>
                        <w:bottom w:val="none" w:sz="0" w:space="0" w:color="auto"/>
                        <w:right w:val="none" w:sz="0" w:space="0" w:color="auto"/>
                      </w:divBdr>
                      <w:divsChild>
                        <w:div w:id="1914125613">
                          <w:marLeft w:val="0"/>
                          <w:marRight w:val="0"/>
                          <w:marTop w:val="0"/>
                          <w:marBottom w:val="0"/>
                          <w:divBdr>
                            <w:top w:val="none" w:sz="0" w:space="0" w:color="auto"/>
                            <w:left w:val="none" w:sz="0" w:space="0" w:color="auto"/>
                            <w:bottom w:val="none" w:sz="0" w:space="0" w:color="auto"/>
                            <w:right w:val="none" w:sz="0" w:space="0" w:color="auto"/>
                          </w:divBdr>
                          <w:divsChild>
                            <w:div w:id="1360543007">
                              <w:marLeft w:val="0"/>
                              <w:marRight w:val="0"/>
                              <w:marTop w:val="0"/>
                              <w:marBottom w:val="0"/>
                              <w:divBdr>
                                <w:top w:val="none" w:sz="0" w:space="0" w:color="auto"/>
                                <w:left w:val="none" w:sz="0" w:space="0" w:color="auto"/>
                                <w:bottom w:val="none" w:sz="0" w:space="0" w:color="auto"/>
                                <w:right w:val="none" w:sz="0" w:space="0" w:color="auto"/>
                              </w:divBdr>
                              <w:divsChild>
                                <w:div w:id="1298950777">
                                  <w:marLeft w:val="0"/>
                                  <w:marRight w:val="0"/>
                                  <w:marTop w:val="0"/>
                                  <w:marBottom w:val="0"/>
                                  <w:divBdr>
                                    <w:top w:val="none" w:sz="0" w:space="0" w:color="auto"/>
                                    <w:left w:val="none" w:sz="0" w:space="0" w:color="auto"/>
                                    <w:bottom w:val="none" w:sz="0" w:space="0" w:color="auto"/>
                                    <w:right w:val="none" w:sz="0" w:space="0" w:color="auto"/>
                                  </w:divBdr>
                                  <w:divsChild>
                                    <w:div w:id="2059667609">
                                      <w:marLeft w:val="0"/>
                                      <w:marRight w:val="0"/>
                                      <w:marTop w:val="0"/>
                                      <w:marBottom w:val="0"/>
                                      <w:divBdr>
                                        <w:top w:val="none" w:sz="0" w:space="0" w:color="auto"/>
                                        <w:left w:val="none" w:sz="0" w:space="0" w:color="auto"/>
                                        <w:bottom w:val="none" w:sz="0" w:space="0" w:color="auto"/>
                                        <w:right w:val="none" w:sz="0" w:space="0" w:color="auto"/>
                                      </w:divBdr>
                                      <w:divsChild>
                                        <w:div w:id="13357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037248">
          <w:marLeft w:val="0"/>
          <w:marRight w:val="0"/>
          <w:marTop w:val="0"/>
          <w:marBottom w:val="0"/>
          <w:divBdr>
            <w:top w:val="none" w:sz="0" w:space="0" w:color="auto"/>
            <w:left w:val="none" w:sz="0" w:space="0" w:color="auto"/>
            <w:bottom w:val="none" w:sz="0" w:space="0" w:color="auto"/>
            <w:right w:val="none" w:sz="0" w:space="0" w:color="auto"/>
          </w:divBdr>
          <w:divsChild>
            <w:div w:id="1795638706">
              <w:marLeft w:val="0"/>
              <w:marRight w:val="0"/>
              <w:marTop w:val="0"/>
              <w:marBottom w:val="0"/>
              <w:divBdr>
                <w:top w:val="none" w:sz="0" w:space="0" w:color="auto"/>
                <w:left w:val="none" w:sz="0" w:space="0" w:color="auto"/>
                <w:bottom w:val="none" w:sz="0" w:space="0" w:color="auto"/>
                <w:right w:val="none" w:sz="0" w:space="0" w:color="auto"/>
              </w:divBdr>
              <w:divsChild>
                <w:div w:id="1049182612">
                  <w:marLeft w:val="0"/>
                  <w:marRight w:val="0"/>
                  <w:marTop w:val="0"/>
                  <w:marBottom w:val="0"/>
                  <w:divBdr>
                    <w:top w:val="none" w:sz="0" w:space="0" w:color="auto"/>
                    <w:left w:val="none" w:sz="0" w:space="0" w:color="auto"/>
                    <w:bottom w:val="none" w:sz="0" w:space="0" w:color="auto"/>
                    <w:right w:val="none" w:sz="0" w:space="0" w:color="auto"/>
                  </w:divBdr>
                  <w:divsChild>
                    <w:div w:id="625158986">
                      <w:marLeft w:val="0"/>
                      <w:marRight w:val="0"/>
                      <w:marTop w:val="0"/>
                      <w:marBottom w:val="0"/>
                      <w:divBdr>
                        <w:top w:val="none" w:sz="0" w:space="0" w:color="auto"/>
                        <w:left w:val="none" w:sz="0" w:space="0" w:color="auto"/>
                        <w:bottom w:val="none" w:sz="0" w:space="0" w:color="auto"/>
                        <w:right w:val="none" w:sz="0" w:space="0" w:color="auto"/>
                      </w:divBdr>
                      <w:divsChild>
                        <w:div w:id="261960401">
                          <w:marLeft w:val="0"/>
                          <w:marRight w:val="0"/>
                          <w:marTop w:val="0"/>
                          <w:marBottom w:val="0"/>
                          <w:divBdr>
                            <w:top w:val="none" w:sz="0" w:space="0" w:color="auto"/>
                            <w:left w:val="none" w:sz="0" w:space="0" w:color="auto"/>
                            <w:bottom w:val="none" w:sz="0" w:space="0" w:color="auto"/>
                            <w:right w:val="none" w:sz="0" w:space="0" w:color="auto"/>
                          </w:divBdr>
                          <w:divsChild>
                            <w:div w:id="1445804797">
                              <w:marLeft w:val="0"/>
                              <w:marRight w:val="0"/>
                              <w:marTop w:val="0"/>
                              <w:marBottom w:val="0"/>
                              <w:divBdr>
                                <w:top w:val="none" w:sz="0" w:space="0" w:color="auto"/>
                                <w:left w:val="none" w:sz="0" w:space="0" w:color="auto"/>
                                <w:bottom w:val="none" w:sz="0" w:space="0" w:color="auto"/>
                                <w:right w:val="none" w:sz="0" w:space="0" w:color="auto"/>
                              </w:divBdr>
                              <w:divsChild>
                                <w:div w:id="1349991160">
                                  <w:marLeft w:val="0"/>
                                  <w:marRight w:val="0"/>
                                  <w:marTop w:val="0"/>
                                  <w:marBottom w:val="0"/>
                                  <w:divBdr>
                                    <w:top w:val="none" w:sz="0" w:space="0" w:color="auto"/>
                                    <w:left w:val="none" w:sz="0" w:space="0" w:color="auto"/>
                                    <w:bottom w:val="none" w:sz="0" w:space="0" w:color="auto"/>
                                    <w:right w:val="none" w:sz="0" w:space="0" w:color="auto"/>
                                  </w:divBdr>
                                  <w:divsChild>
                                    <w:div w:id="1887254978">
                                      <w:marLeft w:val="0"/>
                                      <w:marRight w:val="0"/>
                                      <w:marTop w:val="0"/>
                                      <w:marBottom w:val="0"/>
                                      <w:divBdr>
                                        <w:top w:val="none" w:sz="0" w:space="0" w:color="auto"/>
                                        <w:left w:val="none" w:sz="0" w:space="0" w:color="auto"/>
                                        <w:bottom w:val="none" w:sz="0" w:space="0" w:color="auto"/>
                                        <w:right w:val="none" w:sz="0" w:space="0" w:color="auto"/>
                                      </w:divBdr>
                                      <w:divsChild>
                                        <w:div w:id="600450590">
                                          <w:marLeft w:val="0"/>
                                          <w:marRight w:val="0"/>
                                          <w:marTop w:val="0"/>
                                          <w:marBottom w:val="0"/>
                                          <w:divBdr>
                                            <w:top w:val="none" w:sz="0" w:space="0" w:color="auto"/>
                                            <w:left w:val="none" w:sz="0" w:space="0" w:color="auto"/>
                                            <w:bottom w:val="none" w:sz="0" w:space="0" w:color="auto"/>
                                            <w:right w:val="none" w:sz="0" w:space="0" w:color="auto"/>
                                          </w:divBdr>
                                          <w:divsChild>
                                            <w:div w:id="2045515832">
                                              <w:marLeft w:val="0"/>
                                              <w:marRight w:val="0"/>
                                              <w:marTop w:val="0"/>
                                              <w:marBottom w:val="0"/>
                                              <w:divBdr>
                                                <w:top w:val="none" w:sz="0" w:space="0" w:color="auto"/>
                                                <w:left w:val="none" w:sz="0" w:space="0" w:color="auto"/>
                                                <w:bottom w:val="none" w:sz="0" w:space="0" w:color="auto"/>
                                                <w:right w:val="none" w:sz="0" w:space="0" w:color="auto"/>
                                              </w:divBdr>
                                              <w:divsChild>
                                                <w:div w:id="1895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670678">
                      <w:marLeft w:val="0"/>
                      <w:marRight w:val="0"/>
                      <w:marTop w:val="0"/>
                      <w:marBottom w:val="0"/>
                      <w:divBdr>
                        <w:top w:val="none" w:sz="0" w:space="0" w:color="auto"/>
                        <w:left w:val="none" w:sz="0" w:space="0" w:color="auto"/>
                        <w:bottom w:val="none" w:sz="0" w:space="0" w:color="auto"/>
                        <w:right w:val="none" w:sz="0" w:space="0" w:color="auto"/>
                      </w:divBdr>
                      <w:divsChild>
                        <w:div w:id="724450401">
                          <w:marLeft w:val="0"/>
                          <w:marRight w:val="0"/>
                          <w:marTop w:val="0"/>
                          <w:marBottom w:val="0"/>
                          <w:divBdr>
                            <w:top w:val="none" w:sz="0" w:space="0" w:color="auto"/>
                            <w:left w:val="none" w:sz="0" w:space="0" w:color="auto"/>
                            <w:bottom w:val="none" w:sz="0" w:space="0" w:color="auto"/>
                            <w:right w:val="none" w:sz="0" w:space="0" w:color="auto"/>
                          </w:divBdr>
                          <w:divsChild>
                            <w:div w:id="2136369240">
                              <w:marLeft w:val="0"/>
                              <w:marRight w:val="0"/>
                              <w:marTop w:val="0"/>
                              <w:marBottom w:val="0"/>
                              <w:divBdr>
                                <w:top w:val="none" w:sz="0" w:space="0" w:color="auto"/>
                                <w:left w:val="none" w:sz="0" w:space="0" w:color="auto"/>
                                <w:bottom w:val="none" w:sz="0" w:space="0" w:color="auto"/>
                                <w:right w:val="none" w:sz="0" w:space="0" w:color="auto"/>
                              </w:divBdr>
                              <w:divsChild>
                                <w:div w:id="374081343">
                                  <w:marLeft w:val="0"/>
                                  <w:marRight w:val="0"/>
                                  <w:marTop w:val="0"/>
                                  <w:marBottom w:val="0"/>
                                  <w:divBdr>
                                    <w:top w:val="none" w:sz="0" w:space="0" w:color="auto"/>
                                    <w:left w:val="none" w:sz="0" w:space="0" w:color="auto"/>
                                    <w:bottom w:val="none" w:sz="0" w:space="0" w:color="auto"/>
                                    <w:right w:val="none" w:sz="0" w:space="0" w:color="auto"/>
                                  </w:divBdr>
                                  <w:divsChild>
                                    <w:div w:id="717436262">
                                      <w:marLeft w:val="0"/>
                                      <w:marRight w:val="0"/>
                                      <w:marTop w:val="0"/>
                                      <w:marBottom w:val="0"/>
                                      <w:divBdr>
                                        <w:top w:val="none" w:sz="0" w:space="0" w:color="auto"/>
                                        <w:left w:val="none" w:sz="0" w:space="0" w:color="auto"/>
                                        <w:bottom w:val="none" w:sz="0" w:space="0" w:color="auto"/>
                                        <w:right w:val="none" w:sz="0" w:space="0" w:color="auto"/>
                                      </w:divBdr>
                                      <w:divsChild>
                                        <w:div w:id="636029013">
                                          <w:marLeft w:val="0"/>
                                          <w:marRight w:val="0"/>
                                          <w:marTop w:val="0"/>
                                          <w:marBottom w:val="0"/>
                                          <w:divBdr>
                                            <w:top w:val="none" w:sz="0" w:space="0" w:color="auto"/>
                                            <w:left w:val="none" w:sz="0" w:space="0" w:color="auto"/>
                                            <w:bottom w:val="none" w:sz="0" w:space="0" w:color="auto"/>
                                            <w:right w:val="none" w:sz="0" w:space="0" w:color="auto"/>
                                          </w:divBdr>
                                          <w:divsChild>
                                            <w:div w:id="741483727">
                                              <w:marLeft w:val="0"/>
                                              <w:marRight w:val="0"/>
                                              <w:marTop w:val="0"/>
                                              <w:marBottom w:val="0"/>
                                              <w:divBdr>
                                                <w:top w:val="none" w:sz="0" w:space="0" w:color="auto"/>
                                                <w:left w:val="none" w:sz="0" w:space="0" w:color="auto"/>
                                                <w:bottom w:val="none" w:sz="0" w:space="0" w:color="auto"/>
                                                <w:right w:val="none" w:sz="0" w:space="0" w:color="auto"/>
                                              </w:divBdr>
                                              <w:divsChild>
                                                <w:div w:id="13306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407116">
      <w:bodyDiv w:val="1"/>
      <w:marLeft w:val="0"/>
      <w:marRight w:val="0"/>
      <w:marTop w:val="0"/>
      <w:marBottom w:val="0"/>
      <w:divBdr>
        <w:top w:val="none" w:sz="0" w:space="0" w:color="auto"/>
        <w:left w:val="none" w:sz="0" w:space="0" w:color="auto"/>
        <w:bottom w:val="none" w:sz="0" w:space="0" w:color="auto"/>
        <w:right w:val="none" w:sz="0" w:space="0" w:color="auto"/>
      </w:divBdr>
    </w:div>
    <w:div w:id="1427457395">
      <w:bodyDiv w:val="1"/>
      <w:marLeft w:val="0"/>
      <w:marRight w:val="0"/>
      <w:marTop w:val="0"/>
      <w:marBottom w:val="0"/>
      <w:divBdr>
        <w:top w:val="none" w:sz="0" w:space="0" w:color="auto"/>
        <w:left w:val="none" w:sz="0" w:space="0" w:color="auto"/>
        <w:bottom w:val="none" w:sz="0" w:space="0" w:color="auto"/>
        <w:right w:val="none" w:sz="0" w:space="0" w:color="auto"/>
      </w:divBdr>
    </w:div>
    <w:div w:id="1669602727">
      <w:bodyDiv w:val="1"/>
      <w:marLeft w:val="0"/>
      <w:marRight w:val="0"/>
      <w:marTop w:val="0"/>
      <w:marBottom w:val="0"/>
      <w:divBdr>
        <w:top w:val="none" w:sz="0" w:space="0" w:color="auto"/>
        <w:left w:val="none" w:sz="0" w:space="0" w:color="auto"/>
        <w:bottom w:val="none" w:sz="0" w:space="0" w:color="auto"/>
        <w:right w:val="none" w:sz="0" w:space="0" w:color="auto"/>
      </w:divBdr>
    </w:div>
    <w:div w:id="1720664653">
      <w:bodyDiv w:val="1"/>
      <w:marLeft w:val="0"/>
      <w:marRight w:val="0"/>
      <w:marTop w:val="0"/>
      <w:marBottom w:val="0"/>
      <w:divBdr>
        <w:top w:val="none" w:sz="0" w:space="0" w:color="auto"/>
        <w:left w:val="none" w:sz="0" w:space="0" w:color="auto"/>
        <w:bottom w:val="none" w:sz="0" w:space="0" w:color="auto"/>
        <w:right w:val="none" w:sz="0" w:space="0" w:color="auto"/>
      </w:divBdr>
      <w:divsChild>
        <w:div w:id="484052367">
          <w:marLeft w:val="0"/>
          <w:marRight w:val="0"/>
          <w:marTop w:val="0"/>
          <w:marBottom w:val="0"/>
          <w:divBdr>
            <w:top w:val="none" w:sz="0" w:space="0" w:color="auto"/>
            <w:left w:val="none" w:sz="0" w:space="0" w:color="auto"/>
            <w:bottom w:val="none" w:sz="0" w:space="0" w:color="auto"/>
            <w:right w:val="none" w:sz="0" w:space="0" w:color="auto"/>
          </w:divBdr>
          <w:divsChild>
            <w:div w:id="367487601">
              <w:marLeft w:val="0"/>
              <w:marRight w:val="0"/>
              <w:marTop w:val="0"/>
              <w:marBottom w:val="0"/>
              <w:divBdr>
                <w:top w:val="none" w:sz="0" w:space="0" w:color="auto"/>
                <w:left w:val="none" w:sz="0" w:space="0" w:color="auto"/>
                <w:bottom w:val="none" w:sz="0" w:space="0" w:color="auto"/>
                <w:right w:val="none" w:sz="0" w:space="0" w:color="auto"/>
              </w:divBdr>
            </w:div>
          </w:divsChild>
        </w:div>
        <w:div w:id="988943190">
          <w:marLeft w:val="0"/>
          <w:marRight w:val="0"/>
          <w:marTop w:val="0"/>
          <w:marBottom w:val="0"/>
          <w:divBdr>
            <w:top w:val="none" w:sz="0" w:space="0" w:color="auto"/>
            <w:left w:val="none" w:sz="0" w:space="0" w:color="auto"/>
            <w:bottom w:val="none" w:sz="0" w:space="0" w:color="auto"/>
            <w:right w:val="none" w:sz="0" w:space="0" w:color="auto"/>
          </w:divBdr>
        </w:div>
        <w:div w:id="1354458605">
          <w:marLeft w:val="0"/>
          <w:marRight w:val="0"/>
          <w:marTop w:val="0"/>
          <w:marBottom w:val="0"/>
          <w:divBdr>
            <w:top w:val="none" w:sz="0" w:space="0" w:color="auto"/>
            <w:left w:val="none" w:sz="0" w:space="0" w:color="auto"/>
            <w:bottom w:val="none" w:sz="0" w:space="0" w:color="auto"/>
            <w:right w:val="none" w:sz="0" w:space="0" w:color="auto"/>
          </w:divBdr>
        </w:div>
        <w:div w:id="1261181493">
          <w:marLeft w:val="0"/>
          <w:marRight w:val="0"/>
          <w:marTop w:val="0"/>
          <w:marBottom w:val="0"/>
          <w:divBdr>
            <w:top w:val="none" w:sz="0" w:space="0" w:color="auto"/>
            <w:left w:val="none" w:sz="0" w:space="0" w:color="auto"/>
            <w:bottom w:val="none" w:sz="0" w:space="0" w:color="auto"/>
            <w:right w:val="none" w:sz="0" w:space="0" w:color="auto"/>
          </w:divBdr>
        </w:div>
        <w:div w:id="1780182118">
          <w:marLeft w:val="0"/>
          <w:marRight w:val="0"/>
          <w:marTop w:val="0"/>
          <w:marBottom w:val="0"/>
          <w:divBdr>
            <w:top w:val="none" w:sz="0" w:space="0" w:color="auto"/>
            <w:left w:val="none" w:sz="0" w:space="0" w:color="auto"/>
            <w:bottom w:val="none" w:sz="0" w:space="0" w:color="auto"/>
            <w:right w:val="none" w:sz="0" w:space="0" w:color="auto"/>
          </w:divBdr>
        </w:div>
        <w:div w:id="664747493">
          <w:marLeft w:val="0"/>
          <w:marRight w:val="0"/>
          <w:marTop w:val="0"/>
          <w:marBottom w:val="0"/>
          <w:divBdr>
            <w:top w:val="none" w:sz="0" w:space="0" w:color="auto"/>
            <w:left w:val="none" w:sz="0" w:space="0" w:color="auto"/>
            <w:bottom w:val="none" w:sz="0" w:space="0" w:color="auto"/>
            <w:right w:val="none" w:sz="0" w:space="0" w:color="auto"/>
          </w:divBdr>
        </w:div>
      </w:divsChild>
    </w:div>
    <w:div w:id="1828520926">
      <w:bodyDiv w:val="1"/>
      <w:marLeft w:val="0"/>
      <w:marRight w:val="0"/>
      <w:marTop w:val="0"/>
      <w:marBottom w:val="0"/>
      <w:divBdr>
        <w:top w:val="none" w:sz="0" w:space="0" w:color="auto"/>
        <w:left w:val="none" w:sz="0" w:space="0" w:color="auto"/>
        <w:bottom w:val="none" w:sz="0" w:space="0" w:color="auto"/>
        <w:right w:val="none" w:sz="0" w:space="0" w:color="auto"/>
      </w:divBdr>
    </w:div>
    <w:div w:id="1838377622">
      <w:bodyDiv w:val="1"/>
      <w:marLeft w:val="0"/>
      <w:marRight w:val="0"/>
      <w:marTop w:val="0"/>
      <w:marBottom w:val="0"/>
      <w:divBdr>
        <w:top w:val="none" w:sz="0" w:space="0" w:color="auto"/>
        <w:left w:val="none" w:sz="0" w:space="0" w:color="auto"/>
        <w:bottom w:val="none" w:sz="0" w:space="0" w:color="auto"/>
        <w:right w:val="none" w:sz="0" w:space="0" w:color="auto"/>
      </w:divBdr>
    </w:div>
    <w:div w:id="1896962767">
      <w:bodyDiv w:val="1"/>
      <w:marLeft w:val="0"/>
      <w:marRight w:val="0"/>
      <w:marTop w:val="0"/>
      <w:marBottom w:val="0"/>
      <w:divBdr>
        <w:top w:val="none" w:sz="0" w:space="0" w:color="auto"/>
        <w:left w:val="none" w:sz="0" w:space="0" w:color="auto"/>
        <w:bottom w:val="none" w:sz="0" w:space="0" w:color="auto"/>
        <w:right w:val="none" w:sz="0" w:space="0" w:color="auto"/>
      </w:divBdr>
    </w:div>
    <w:div w:id="2045985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lcapitanpmi.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2</Pages>
  <Words>1327</Words>
  <Characters>5987</Characters>
  <Application>Microsoft Macintosh Word</Application>
  <DocSecurity>0</DocSecurity>
  <Lines>130</Lines>
  <Paragraphs>21</Paragraphs>
  <ScaleCrop>false</ScaleCrop>
  <HeadingPairs>
    <vt:vector size="2" baseType="variant">
      <vt:variant>
        <vt:lpstr>Title</vt:lpstr>
      </vt:variant>
      <vt:variant>
        <vt:i4>1</vt:i4>
      </vt:variant>
    </vt:vector>
  </HeadingPairs>
  <TitlesOfParts>
    <vt:vector size="1" baseType="lpstr">
      <vt:lpstr/>
    </vt:vector>
  </TitlesOfParts>
  <Company>MRA</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Gambetta</dc:creator>
  <cp:lastModifiedBy>Mona Gambetta</cp:lastModifiedBy>
  <cp:revision>81</cp:revision>
  <cp:lastPrinted>2017-07-06T00:56:00Z</cp:lastPrinted>
  <dcterms:created xsi:type="dcterms:W3CDTF">2016-12-29T19:12:00Z</dcterms:created>
  <dcterms:modified xsi:type="dcterms:W3CDTF">2017-08-22T00:44:00Z</dcterms:modified>
</cp:coreProperties>
</file>